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F4F76" w14:textId="3EB22B8B" w:rsidR="001365EE" w:rsidRDefault="00085008" w:rsidP="00085008">
      <w:pPr>
        <w:pStyle w:val="Default"/>
        <w:spacing w:before="100" w:beforeAutospacing="1" w:after="100" w:afterAutospacing="1"/>
        <w:jc w:val="center"/>
        <w:rPr>
          <w:lang w:bidi="ar-QA"/>
        </w:rPr>
      </w:pPr>
      <w:r>
        <w:rPr>
          <w:noProof/>
        </w:rPr>
        <w:drawing>
          <wp:inline distT="0" distB="0" distL="0" distR="0" wp14:anchorId="543D3E0D" wp14:editId="04DD04EB">
            <wp:extent cx="2870200" cy="965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MoTC_New_logo - Copy.jpg"/>
                    <pic:cNvPicPr/>
                  </pic:nvPicPr>
                  <pic:blipFill>
                    <a:blip r:embed="rId8">
                      <a:extLst>
                        <a:ext uri="{28A0092B-C50C-407E-A947-70E740481C1C}">
                          <a14:useLocalDpi xmlns:a14="http://schemas.microsoft.com/office/drawing/2010/main" val="0"/>
                        </a:ext>
                      </a:extLst>
                    </a:blip>
                    <a:stretch>
                      <a:fillRect/>
                    </a:stretch>
                  </pic:blipFill>
                  <pic:spPr>
                    <a:xfrm>
                      <a:off x="0" y="0"/>
                      <a:ext cx="2870200" cy="965200"/>
                    </a:xfrm>
                    <a:prstGeom prst="rect">
                      <a:avLst/>
                    </a:prstGeom>
                  </pic:spPr>
                </pic:pic>
              </a:graphicData>
            </a:graphic>
          </wp:inline>
        </w:drawing>
      </w:r>
    </w:p>
    <w:p w14:paraId="20B83F4E" w14:textId="77777777" w:rsidR="001365EE" w:rsidRDefault="001365EE" w:rsidP="00284E1F">
      <w:pPr>
        <w:jc w:val="both"/>
      </w:pPr>
    </w:p>
    <w:p w14:paraId="57615A38" w14:textId="77777777" w:rsidR="001365EE" w:rsidRPr="00346CA5" w:rsidRDefault="001365EE" w:rsidP="00284E1F">
      <w:pPr>
        <w:jc w:val="both"/>
      </w:pPr>
    </w:p>
    <w:p w14:paraId="4CCEE9BD" w14:textId="77777777" w:rsidR="001365EE" w:rsidRDefault="001365EE" w:rsidP="00284E1F">
      <w:pPr>
        <w:jc w:val="both"/>
      </w:pPr>
    </w:p>
    <w:p w14:paraId="1928112B" w14:textId="77777777" w:rsidR="00714498" w:rsidRDefault="00714498" w:rsidP="00284E1F">
      <w:pPr>
        <w:jc w:val="both"/>
      </w:pPr>
    </w:p>
    <w:p w14:paraId="13DE64B6" w14:textId="77777777" w:rsidR="00085008" w:rsidRPr="00346CA5" w:rsidRDefault="00085008" w:rsidP="00284E1F">
      <w:pPr>
        <w:jc w:val="both"/>
      </w:pPr>
    </w:p>
    <w:p w14:paraId="38E9D7DE" w14:textId="77777777" w:rsidR="001365EE" w:rsidRDefault="001365EE" w:rsidP="00284E1F">
      <w:pPr>
        <w:jc w:val="both"/>
      </w:pPr>
    </w:p>
    <w:p w14:paraId="7E0B422D" w14:textId="77777777" w:rsidR="001365EE" w:rsidRDefault="001365EE" w:rsidP="00284E1F">
      <w:pPr>
        <w:jc w:val="both"/>
      </w:pPr>
    </w:p>
    <w:p w14:paraId="14DF1EC8" w14:textId="44D5EDAC" w:rsidR="00847A08" w:rsidRDefault="00F6665F" w:rsidP="00847A08">
      <w:pPr>
        <w:jc w:val="center"/>
        <w:rPr>
          <w:b/>
          <w:bCs/>
          <w:sz w:val="48"/>
          <w:szCs w:val="48"/>
        </w:rPr>
      </w:pPr>
      <w:r w:rsidRPr="00F6665F">
        <w:rPr>
          <w:b/>
          <w:bCs/>
          <w:sz w:val="48"/>
          <w:szCs w:val="48"/>
        </w:rPr>
        <w:t>Information Security Risk Management Framework</w:t>
      </w:r>
    </w:p>
    <w:p w14:paraId="4EAC9428" w14:textId="77777777" w:rsidR="00847A08" w:rsidRDefault="00847A08" w:rsidP="00847A08">
      <w:pPr>
        <w:jc w:val="center"/>
        <w:rPr>
          <w:b/>
          <w:bCs/>
          <w:sz w:val="48"/>
          <w:szCs w:val="48"/>
        </w:rPr>
      </w:pPr>
    </w:p>
    <w:p w14:paraId="56018E9E" w14:textId="77777777" w:rsidR="00847A08" w:rsidRDefault="00847A08" w:rsidP="00847A08">
      <w:pPr>
        <w:jc w:val="center"/>
        <w:rPr>
          <w:b/>
          <w:bCs/>
          <w:sz w:val="48"/>
          <w:szCs w:val="48"/>
        </w:rPr>
      </w:pPr>
    </w:p>
    <w:p w14:paraId="14C91BBE" w14:textId="77777777" w:rsidR="00847A08" w:rsidRDefault="00847A08" w:rsidP="00847A08">
      <w:pPr>
        <w:jc w:val="center"/>
        <w:rPr>
          <w:b/>
          <w:bCs/>
          <w:sz w:val="48"/>
          <w:szCs w:val="48"/>
        </w:rPr>
      </w:pPr>
    </w:p>
    <w:p w14:paraId="023A016C" w14:textId="77777777" w:rsidR="00847A08" w:rsidRDefault="00847A08" w:rsidP="00847A08">
      <w:pPr>
        <w:jc w:val="center"/>
        <w:rPr>
          <w:b/>
          <w:bCs/>
          <w:sz w:val="48"/>
          <w:szCs w:val="48"/>
        </w:rPr>
      </w:pPr>
    </w:p>
    <w:p w14:paraId="065544F5" w14:textId="77777777" w:rsidR="00847A08" w:rsidRDefault="00847A08" w:rsidP="00847A08">
      <w:pPr>
        <w:jc w:val="center"/>
        <w:rPr>
          <w:b/>
          <w:bCs/>
          <w:sz w:val="48"/>
          <w:szCs w:val="48"/>
        </w:rPr>
      </w:pPr>
    </w:p>
    <w:p w14:paraId="2094295D" w14:textId="77777777" w:rsidR="00F6665F" w:rsidRDefault="00F6665F" w:rsidP="00847A08">
      <w:pPr>
        <w:jc w:val="center"/>
        <w:rPr>
          <w:b/>
          <w:bCs/>
          <w:sz w:val="48"/>
          <w:szCs w:val="48"/>
        </w:rPr>
      </w:pPr>
    </w:p>
    <w:p w14:paraId="7CD7FC1C" w14:textId="77777777" w:rsidR="00847A08" w:rsidRPr="00847A08" w:rsidRDefault="00847A08" w:rsidP="00847A08">
      <w:pPr>
        <w:jc w:val="center"/>
        <w:rPr>
          <w:b/>
          <w:bCs/>
          <w:sz w:val="48"/>
          <w:szCs w:val="48"/>
        </w:rPr>
      </w:pPr>
    </w:p>
    <w:p w14:paraId="371E594E" w14:textId="77777777" w:rsidR="00F6665F" w:rsidRPr="00346CA5" w:rsidRDefault="00F6665F" w:rsidP="00F6665F">
      <w:pPr>
        <w:jc w:val="both"/>
        <w:rPr>
          <w:b/>
          <w:bCs/>
        </w:rPr>
      </w:pPr>
      <w:r>
        <w:rPr>
          <w:b/>
          <w:bCs/>
        </w:rPr>
        <w:t>Version: 1.2</w:t>
      </w:r>
    </w:p>
    <w:p w14:paraId="2254DC7B" w14:textId="77777777" w:rsidR="00F6665F" w:rsidRPr="00346CA5" w:rsidRDefault="00F6665F" w:rsidP="00F6665F">
      <w:pPr>
        <w:jc w:val="both"/>
        <w:rPr>
          <w:b/>
          <w:bCs/>
        </w:rPr>
      </w:pPr>
      <w:r>
        <w:rPr>
          <w:b/>
          <w:bCs/>
        </w:rPr>
        <w:t>Author: CS Risk Management Section</w:t>
      </w:r>
    </w:p>
    <w:p w14:paraId="2C9B17AD" w14:textId="77777777" w:rsidR="00F6665F" w:rsidRDefault="00F6665F" w:rsidP="00F6665F">
      <w:pPr>
        <w:jc w:val="both"/>
        <w:rPr>
          <w:b/>
          <w:bCs/>
        </w:rPr>
      </w:pPr>
      <w:r>
        <w:rPr>
          <w:b/>
          <w:bCs/>
        </w:rPr>
        <w:t>Document Classification: Public</w:t>
      </w:r>
    </w:p>
    <w:p w14:paraId="54E81C24" w14:textId="77777777" w:rsidR="00F6665F" w:rsidRPr="00346CA5" w:rsidRDefault="00F6665F" w:rsidP="00F6665F">
      <w:pPr>
        <w:jc w:val="both"/>
        <w:rPr>
          <w:b/>
          <w:bCs/>
        </w:rPr>
      </w:pPr>
      <w:r>
        <w:rPr>
          <w:b/>
          <w:bCs/>
        </w:rPr>
        <w:t>Published Date: May 2018</w:t>
      </w:r>
    </w:p>
    <w:p w14:paraId="59AC4FF8" w14:textId="77777777" w:rsidR="00847A08" w:rsidRPr="00847A08" w:rsidRDefault="00847A08" w:rsidP="00847A08">
      <w:pPr>
        <w:overflowPunct w:val="0"/>
        <w:autoSpaceDE w:val="0"/>
        <w:autoSpaceDN w:val="0"/>
        <w:adjustRightInd w:val="0"/>
        <w:spacing w:after="0" w:line="240" w:lineRule="auto"/>
        <w:textAlignment w:val="baseline"/>
        <w:rPr>
          <w:rFonts w:ascii="Arial" w:eastAsia="Times New Roman" w:hAnsi="Arial" w:cs="Arial"/>
          <w:b/>
          <w:bCs/>
          <w:i/>
          <w:iCs/>
          <w:sz w:val="24"/>
          <w:szCs w:val="24"/>
        </w:rPr>
      </w:pPr>
      <w:bookmarkStart w:id="0" w:name="_GoBack"/>
      <w:bookmarkEnd w:id="0"/>
    </w:p>
    <w:p w14:paraId="4284D2BB" w14:textId="77777777" w:rsidR="00847A08" w:rsidRPr="00847A08" w:rsidRDefault="00847A08" w:rsidP="00847A08">
      <w:pPr>
        <w:overflowPunct w:val="0"/>
        <w:autoSpaceDE w:val="0"/>
        <w:autoSpaceDN w:val="0"/>
        <w:adjustRightInd w:val="0"/>
        <w:spacing w:after="0" w:line="240" w:lineRule="auto"/>
        <w:textAlignment w:val="baseline"/>
        <w:rPr>
          <w:rFonts w:ascii="Arial" w:eastAsia="Times New Roman" w:hAnsi="Arial" w:cs="Arial"/>
          <w:sz w:val="24"/>
          <w:szCs w:val="24"/>
        </w:rPr>
      </w:pPr>
    </w:p>
    <w:p w14:paraId="57317748" w14:textId="77777777" w:rsidR="00F527D8" w:rsidRPr="00F527D8" w:rsidRDefault="00F527D8" w:rsidP="00F527D8">
      <w:pPr>
        <w:spacing w:after="200" w:line="276" w:lineRule="auto"/>
        <w:rPr>
          <w:rFonts w:ascii="Arial" w:eastAsia="Calibri" w:hAnsi="Arial" w:cs="Arial"/>
          <w:b/>
          <w:bCs/>
          <w:sz w:val="28"/>
          <w:szCs w:val="28"/>
        </w:rPr>
      </w:pPr>
      <w:bookmarkStart w:id="1" w:name="_Toc13968237"/>
      <w:bookmarkStart w:id="2" w:name="_Toc83667047"/>
      <w:bookmarkStart w:id="3" w:name="_Toc83715851"/>
      <w:bookmarkStart w:id="4" w:name="_Toc251769388"/>
      <w:bookmarkStart w:id="5" w:name="_Toc248460080"/>
      <w:bookmarkStart w:id="6" w:name="_Toc264362208"/>
      <w:bookmarkStart w:id="7" w:name="_Toc328904940"/>
      <w:r w:rsidRPr="00F527D8">
        <w:rPr>
          <w:rFonts w:ascii="Arial" w:eastAsia="Calibri" w:hAnsi="Arial" w:cs="Arial"/>
          <w:b/>
          <w:bCs/>
          <w:color w:val="F79646"/>
          <w:sz w:val="28"/>
          <w:szCs w:val="28"/>
        </w:rPr>
        <w:t xml:space="preserve">Document </w:t>
      </w:r>
      <w:bookmarkEnd w:id="1"/>
      <w:bookmarkEnd w:id="2"/>
      <w:bookmarkEnd w:id="3"/>
      <w:r w:rsidRPr="00F527D8">
        <w:rPr>
          <w:rFonts w:ascii="Arial" w:eastAsia="Calibri" w:hAnsi="Arial" w:cs="Arial"/>
          <w:b/>
          <w:bCs/>
          <w:color w:val="F79646"/>
          <w:sz w:val="28"/>
          <w:szCs w:val="28"/>
        </w:rPr>
        <w:t>Version History</w:t>
      </w:r>
      <w:bookmarkEnd w:id="4"/>
      <w:bookmarkEnd w:id="5"/>
      <w:bookmarkEnd w:id="6"/>
      <w:bookmarkEnd w:id="7"/>
    </w:p>
    <w:tbl>
      <w:tblPr>
        <w:tblStyle w:val="TableGrid2"/>
        <w:tblW w:w="5000" w:type="pct"/>
        <w:tblInd w:w="108" w:type="dxa"/>
        <w:tblLook w:val="04A0" w:firstRow="1" w:lastRow="0" w:firstColumn="1" w:lastColumn="0" w:noHBand="0" w:noVBand="1"/>
      </w:tblPr>
      <w:tblGrid>
        <w:gridCol w:w="1548"/>
        <w:gridCol w:w="1812"/>
        <w:gridCol w:w="2171"/>
        <w:gridCol w:w="3486"/>
      </w:tblGrid>
      <w:tr w:rsidR="00F527D8" w:rsidRPr="00F527D8" w14:paraId="108B1E84" w14:textId="77777777" w:rsidTr="00F527D8">
        <w:tc>
          <w:tcPr>
            <w:tcW w:w="858" w:type="pct"/>
            <w:shd w:val="clear" w:color="auto" w:fill="BFBFBF"/>
          </w:tcPr>
          <w:p w14:paraId="1FB9DEEC" w14:textId="77777777" w:rsidR="00F527D8" w:rsidRPr="00F527D8" w:rsidRDefault="00F527D8" w:rsidP="00F527D8">
            <w:pPr>
              <w:spacing w:after="200" w:line="276" w:lineRule="auto"/>
              <w:jc w:val="both"/>
              <w:rPr>
                <w:rFonts w:ascii="Arial" w:eastAsia="Calibri" w:hAnsi="Arial" w:cs="Arial"/>
              </w:rPr>
            </w:pPr>
            <w:r w:rsidRPr="00F527D8">
              <w:rPr>
                <w:rFonts w:ascii="Arial" w:eastAsia="Calibri" w:hAnsi="Arial" w:cs="Arial"/>
              </w:rPr>
              <w:t>Effective Date</w:t>
            </w:r>
          </w:p>
        </w:tc>
        <w:tc>
          <w:tcPr>
            <w:tcW w:w="1005" w:type="pct"/>
            <w:shd w:val="clear" w:color="auto" w:fill="BFBFBF"/>
          </w:tcPr>
          <w:p w14:paraId="38A9CE70" w14:textId="77777777" w:rsidR="00F527D8" w:rsidRPr="00F527D8" w:rsidRDefault="00F527D8" w:rsidP="00F527D8">
            <w:pPr>
              <w:spacing w:after="200" w:line="276" w:lineRule="auto"/>
              <w:jc w:val="both"/>
              <w:rPr>
                <w:rFonts w:ascii="Arial" w:eastAsia="Calibri" w:hAnsi="Arial" w:cs="Arial"/>
              </w:rPr>
            </w:pPr>
            <w:r w:rsidRPr="00F527D8">
              <w:rPr>
                <w:rFonts w:ascii="Arial" w:eastAsia="Calibri" w:hAnsi="Arial" w:cs="Arial"/>
              </w:rPr>
              <w:t>Review Version #</w:t>
            </w:r>
          </w:p>
        </w:tc>
        <w:tc>
          <w:tcPr>
            <w:tcW w:w="1204" w:type="pct"/>
            <w:shd w:val="clear" w:color="auto" w:fill="BFBFBF"/>
          </w:tcPr>
          <w:p w14:paraId="65617C32" w14:textId="77777777" w:rsidR="00F527D8" w:rsidRPr="00F527D8" w:rsidRDefault="00F527D8" w:rsidP="00F527D8">
            <w:pPr>
              <w:spacing w:after="200" w:line="276" w:lineRule="auto"/>
              <w:jc w:val="both"/>
              <w:rPr>
                <w:rFonts w:ascii="Arial" w:eastAsia="Calibri" w:hAnsi="Arial" w:cs="Arial"/>
              </w:rPr>
            </w:pPr>
            <w:r w:rsidRPr="00F527D8">
              <w:rPr>
                <w:rFonts w:ascii="Arial" w:eastAsia="Calibri" w:hAnsi="Arial" w:cs="Arial"/>
              </w:rPr>
              <w:t>Changed by</w:t>
            </w:r>
          </w:p>
        </w:tc>
        <w:tc>
          <w:tcPr>
            <w:tcW w:w="1934" w:type="pct"/>
            <w:shd w:val="clear" w:color="auto" w:fill="BFBFBF"/>
          </w:tcPr>
          <w:p w14:paraId="67E67E60" w14:textId="77777777" w:rsidR="00F527D8" w:rsidRPr="00F527D8" w:rsidRDefault="00F527D8" w:rsidP="00F527D8">
            <w:pPr>
              <w:spacing w:after="200" w:line="276" w:lineRule="auto"/>
              <w:jc w:val="both"/>
              <w:rPr>
                <w:rFonts w:ascii="Arial" w:eastAsia="Calibri" w:hAnsi="Arial" w:cs="Arial"/>
              </w:rPr>
            </w:pPr>
            <w:r w:rsidRPr="00F527D8">
              <w:rPr>
                <w:rFonts w:ascii="Arial" w:eastAsia="Calibri" w:hAnsi="Arial" w:cs="Arial"/>
              </w:rPr>
              <w:t>Change Description</w:t>
            </w:r>
          </w:p>
        </w:tc>
      </w:tr>
      <w:tr w:rsidR="00F527D8" w:rsidRPr="00F527D8" w14:paraId="7FA0D2B5" w14:textId="77777777" w:rsidTr="00A62DFE">
        <w:tc>
          <w:tcPr>
            <w:tcW w:w="858" w:type="pct"/>
          </w:tcPr>
          <w:p w14:paraId="441E682C" w14:textId="77777777" w:rsidR="00F527D8" w:rsidRPr="00F527D8" w:rsidRDefault="00F527D8" w:rsidP="00F527D8">
            <w:pPr>
              <w:spacing w:after="200" w:line="276" w:lineRule="auto"/>
              <w:jc w:val="both"/>
              <w:rPr>
                <w:rFonts w:ascii="Arial" w:eastAsia="Calibri" w:hAnsi="Arial" w:cs="Arial"/>
              </w:rPr>
            </w:pPr>
            <w:r w:rsidRPr="00F527D8">
              <w:rPr>
                <w:rFonts w:ascii="Arial" w:eastAsia="Calibri" w:hAnsi="Arial" w:cs="Arial"/>
              </w:rPr>
              <w:t>DD/MM/YYYY</w:t>
            </w:r>
          </w:p>
        </w:tc>
        <w:tc>
          <w:tcPr>
            <w:tcW w:w="1005" w:type="pct"/>
          </w:tcPr>
          <w:p w14:paraId="5D8F3EFE" w14:textId="77777777" w:rsidR="00F527D8" w:rsidRPr="00F527D8" w:rsidRDefault="00F527D8" w:rsidP="00F527D8">
            <w:pPr>
              <w:spacing w:after="200" w:line="276" w:lineRule="auto"/>
              <w:jc w:val="both"/>
              <w:rPr>
                <w:rFonts w:ascii="Arial" w:eastAsia="Calibri" w:hAnsi="Arial" w:cs="Arial"/>
              </w:rPr>
            </w:pPr>
            <w:r w:rsidRPr="00F527D8">
              <w:rPr>
                <w:rFonts w:ascii="Arial" w:eastAsia="Calibri" w:hAnsi="Arial" w:cs="Arial"/>
              </w:rPr>
              <w:t>#</w:t>
            </w:r>
          </w:p>
        </w:tc>
        <w:tc>
          <w:tcPr>
            <w:tcW w:w="1204" w:type="pct"/>
          </w:tcPr>
          <w:p w14:paraId="5B707C66" w14:textId="77777777" w:rsidR="00F527D8" w:rsidRPr="00F527D8" w:rsidRDefault="00F527D8" w:rsidP="00F527D8">
            <w:pPr>
              <w:spacing w:after="200" w:line="276" w:lineRule="auto"/>
              <w:jc w:val="both"/>
              <w:rPr>
                <w:rFonts w:ascii="Arial" w:eastAsia="Calibri" w:hAnsi="Arial" w:cs="Arial"/>
              </w:rPr>
            </w:pPr>
            <w:r w:rsidRPr="00F527D8">
              <w:rPr>
                <w:rFonts w:ascii="Arial" w:eastAsia="Calibri" w:hAnsi="Arial" w:cs="Arial"/>
              </w:rPr>
              <w:t>XXXXX</w:t>
            </w:r>
          </w:p>
        </w:tc>
        <w:tc>
          <w:tcPr>
            <w:tcW w:w="1934" w:type="pct"/>
          </w:tcPr>
          <w:p w14:paraId="05614500" w14:textId="77777777" w:rsidR="00F527D8" w:rsidRPr="00F527D8" w:rsidRDefault="00F527D8" w:rsidP="00F527D8">
            <w:pPr>
              <w:spacing w:after="200" w:line="276" w:lineRule="auto"/>
              <w:jc w:val="both"/>
              <w:rPr>
                <w:rFonts w:ascii="Arial" w:eastAsia="Calibri" w:hAnsi="Arial" w:cs="Arial"/>
              </w:rPr>
            </w:pPr>
            <w:r w:rsidRPr="00F527D8">
              <w:rPr>
                <w:rFonts w:ascii="Arial" w:eastAsia="Calibri" w:hAnsi="Arial" w:cs="Arial"/>
              </w:rPr>
              <w:t>First Version</w:t>
            </w:r>
          </w:p>
        </w:tc>
      </w:tr>
    </w:tbl>
    <w:p w14:paraId="57C0756B" w14:textId="77777777" w:rsidR="00F527D8" w:rsidRPr="00F527D8" w:rsidRDefault="00F527D8" w:rsidP="00F527D8">
      <w:pPr>
        <w:spacing w:after="0" w:line="240" w:lineRule="auto"/>
        <w:rPr>
          <w:rFonts w:ascii="Tahoma" w:eastAsia="Calibri" w:hAnsi="Tahoma" w:cs="Tahoma"/>
          <w:sz w:val="16"/>
          <w:szCs w:val="16"/>
        </w:rPr>
      </w:pPr>
    </w:p>
    <w:p w14:paraId="0D6579E4" w14:textId="77777777" w:rsidR="00F527D8" w:rsidRPr="00F527D8" w:rsidRDefault="00F527D8" w:rsidP="00F527D8">
      <w:pPr>
        <w:spacing w:after="200" w:line="276" w:lineRule="auto"/>
        <w:rPr>
          <w:rFonts w:ascii="Arial" w:eastAsia="Calibri" w:hAnsi="Arial" w:cs="Arial"/>
          <w:b/>
          <w:bCs/>
          <w:color w:val="F79646"/>
          <w:sz w:val="28"/>
          <w:szCs w:val="28"/>
        </w:rPr>
      </w:pPr>
      <w:r w:rsidRPr="00F527D8">
        <w:rPr>
          <w:rFonts w:ascii="Arial" w:eastAsia="Calibri" w:hAnsi="Arial" w:cs="Arial"/>
          <w:b/>
          <w:bCs/>
          <w:color w:val="F79646"/>
          <w:sz w:val="28"/>
          <w:szCs w:val="28"/>
        </w:rPr>
        <w:t>Review Period</w:t>
      </w:r>
    </w:p>
    <w:p w14:paraId="0901E883" w14:textId="77777777" w:rsidR="00F527D8" w:rsidRPr="00F527D8" w:rsidRDefault="00F527D8" w:rsidP="00F527D8">
      <w:pPr>
        <w:spacing w:after="200" w:line="276" w:lineRule="auto"/>
        <w:jc w:val="both"/>
        <w:rPr>
          <w:rFonts w:ascii="Arial" w:eastAsia="Calibri" w:hAnsi="Arial" w:cs="Arial"/>
          <w:sz w:val="20"/>
          <w:szCs w:val="20"/>
        </w:rPr>
      </w:pPr>
      <w:r w:rsidRPr="00F527D8">
        <w:rPr>
          <w:rFonts w:ascii="Arial" w:eastAsia="Calibri" w:hAnsi="Arial" w:cs="Arial"/>
          <w:sz w:val="20"/>
          <w:szCs w:val="20"/>
        </w:rPr>
        <w:t>&lt;Insert Period&gt;</w:t>
      </w:r>
    </w:p>
    <w:p w14:paraId="2941A469" w14:textId="77777777" w:rsidR="00F527D8" w:rsidRPr="00F527D8" w:rsidRDefault="00F527D8" w:rsidP="00F527D8">
      <w:pPr>
        <w:spacing w:after="200" w:line="276" w:lineRule="auto"/>
        <w:rPr>
          <w:rFonts w:ascii="Arial" w:eastAsia="Calibri" w:hAnsi="Arial" w:cs="Arial"/>
          <w:b/>
          <w:bCs/>
          <w:color w:val="F79646"/>
          <w:sz w:val="28"/>
          <w:szCs w:val="28"/>
        </w:rPr>
      </w:pPr>
      <w:r w:rsidRPr="00F527D8">
        <w:rPr>
          <w:rFonts w:ascii="Arial" w:eastAsia="Calibri" w:hAnsi="Arial" w:cs="Arial"/>
          <w:b/>
          <w:bCs/>
          <w:color w:val="F79646"/>
          <w:sz w:val="28"/>
          <w:szCs w:val="28"/>
        </w:rPr>
        <w:t>Distribution List</w:t>
      </w:r>
      <w:r w:rsidRPr="00F527D8">
        <w:rPr>
          <w:rFonts w:ascii="Arial" w:eastAsia="Calibri" w:hAnsi="Arial" w:cs="Arial"/>
          <w:b/>
          <w:bCs/>
          <w:color w:val="F79646"/>
          <w:sz w:val="28"/>
          <w:szCs w:val="28"/>
        </w:rPr>
        <w:tab/>
      </w:r>
    </w:p>
    <w:p w14:paraId="564D1A2C" w14:textId="7BB35C0D" w:rsidR="00F527D8" w:rsidRPr="00F527D8" w:rsidRDefault="00F527D8" w:rsidP="00F527D8">
      <w:pPr>
        <w:numPr>
          <w:ilvl w:val="0"/>
          <w:numId w:val="49"/>
        </w:numPr>
        <w:spacing w:after="200" w:line="240" w:lineRule="auto"/>
        <w:contextualSpacing/>
        <w:jc w:val="both"/>
        <w:rPr>
          <w:rFonts w:ascii="Arial" w:eastAsia="Calibri" w:hAnsi="Arial" w:cs="Arial"/>
          <w:sz w:val="20"/>
          <w:szCs w:val="20"/>
        </w:rPr>
      </w:pPr>
      <w:r w:rsidRPr="00F527D8">
        <w:rPr>
          <w:rFonts w:ascii="Arial" w:eastAsia="Calibri" w:hAnsi="Arial" w:cs="Arial"/>
          <w:sz w:val="20"/>
          <w:szCs w:val="20"/>
        </w:rPr>
        <w:t>Agency / Organization Management</w:t>
      </w:r>
    </w:p>
    <w:p w14:paraId="66F1F581" w14:textId="77777777" w:rsidR="00F527D8" w:rsidRPr="00F527D8" w:rsidRDefault="00F527D8" w:rsidP="00F527D8">
      <w:pPr>
        <w:spacing w:after="200" w:line="276" w:lineRule="auto"/>
        <w:rPr>
          <w:rFonts w:ascii="Arial" w:eastAsia="Calibri" w:hAnsi="Arial" w:cs="Arial"/>
          <w:b/>
          <w:bCs/>
          <w:color w:val="F79646"/>
          <w:sz w:val="28"/>
          <w:szCs w:val="28"/>
        </w:rPr>
      </w:pPr>
      <w:r w:rsidRPr="00F527D8">
        <w:rPr>
          <w:rFonts w:ascii="Arial" w:eastAsia="Calibri" w:hAnsi="Arial" w:cs="Arial"/>
          <w:b/>
          <w:bCs/>
          <w:color w:val="F79646"/>
          <w:sz w:val="28"/>
          <w:szCs w:val="28"/>
        </w:rPr>
        <w:t>Document Approvers</w:t>
      </w:r>
    </w:p>
    <w:tbl>
      <w:tblPr>
        <w:tblStyle w:val="TableGrid2"/>
        <w:tblW w:w="5000" w:type="pct"/>
        <w:tblInd w:w="108" w:type="dxa"/>
        <w:tblLook w:val="04A0" w:firstRow="1" w:lastRow="0" w:firstColumn="1" w:lastColumn="0" w:noHBand="0" w:noVBand="1"/>
      </w:tblPr>
      <w:tblGrid>
        <w:gridCol w:w="4516"/>
        <w:gridCol w:w="4501"/>
      </w:tblGrid>
      <w:tr w:rsidR="00F527D8" w:rsidRPr="00F527D8" w14:paraId="082676A7" w14:textId="77777777" w:rsidTr="00A62DFE">
        <w:tc>
          <w:tcPr>
            <w:tcW w:w="2504" w:type="pct"/>
          </w:tcPr>
          <w:p w14:paraId="6B6448CD" w14:textId="77777777" w:rsidR="00F527D8" w:rsidRPr="00F527D8" w:rsidRDefault="00F527D8" w:rsidP="00F527D8">
            <w:pPr>
              <w:spacing w:before="60" w:after="60"/>
              <w:jc w:val="both"/>
              <w:rPr>
                <w:rFonts w:ascii="Arial" w:hAnsi="Arial" w:cs="Arial"/>
                <w:b/>
              </w:rPr>
            </w:pPr>
            <w:r w:rsidRPr="00F527D8">
              <w:rPr>
                <w:rFonts w:ascii="Arial" w:hAnsi="Arial" w:cs="Arial"/>
                <w:b/>
              </w:rPr>
              <w:t>Approvers</w:t>
            </w:r>
          </w:p>
        </w:tc>
        <w:tc>
          <w:tcPr>
            <w:tcW w:w="2496" w:type="pct"/>
          </w:tcPr>
          <w:p w14:paraId="0149D2BE" w14:textId="77777777" w:rsidR="00F527D8" w:rsidRPr="00F527D8" w:rsidRDefault="00F527D8" w:rsidP="00F527D8">
            <w:pPr>
              <w:spacing w:before="60" w:after="60"/>
              <w:jc w:val="both"/>
              <w:rPr>
                <w:rFonts w:ascii="Arial" w:hAnsi="Arial" w:cs="Arial"/>
                <w:b/>
              </w:rPr>
            </w:pPr>
            <w:r w:rsidRPr="00F527D8">
              <w:rPr>
                <w:rFonts w:ascii="Arial" w:hAnsi="Arial" w:cs="Arial"/>
                <w:b/>
              </w:rPr>
              <w:t>Signature</w:t>
            </w:r>
          </w:p>
        </w:tc>
      </w:tr>
      <w:tr w:rsidR="00F527D8" w:rsidRPr="00F527D8" w14:paraId="266A4994" w14:textId="77777777" w:rsidTr="00A62DFE">
        <w:tc>
          <w:tcPr>
            <w:tcW w:w="2504" w:type="pct"/>
          </w:tcPr>
          <w:p w14:paraId="46A29DEA" w14:textId="77777777" w:rsidR="00F527D8" w:rsidRPr="00F527D8" w:rsidRDefault="00F527D8" w:rsidP="00F527D8">
            <w:pPr>
              <w:spacing w:before="60" w:after="60"/>
              <w:jc w:val="both"/>
              <w:rPr>
                <w:rFonts w:ascii="Arial" w:hAnsi="Arial" w:cs="Arial"/>
              </w:rPr>
            </w:pPr>
            <w:r w:rsidRPr="00F527D8">
              <w:rPr>
                <w:rFonts w:ascii="Arial" w:hAnsi="Arial" w:cs="Arial"/>
                <w:b/>
              </w:rPr>
              <w:t>Name</w:t>
            </w:r>
            <w:r w:rsidRPr="00F527D8">
              <w:rPr>
                <w:rFonts w:ascii="Arial" w:hAnsi="Arial" w:cs="Arial"/>
              </w:rPr>
              <w:t xml:space="preserve">: </w:t>
            </w:r>
          </w:p>
          <w:p w14:paraId="6790F6A8" w14:textId="77777777" w:rsidR="00F527D8" w:rsidRPr="00F527D8" w:rsidRDefault="00F527D8" w:rsidP="00F527D8">
            <w:pPr>
              <w:spacing w:before="60" w:after="60"/>
              <w:jc w:val="both"/>
              <w:rPr>
                <w:rFonts w:ascii="Arial" w:hAnsi="Arial" w:cs="Arial"/>
              </w:rPr>
            </w:pPr>
          </w:p>
          <w:p w14:paraId="3F5368B1" w14:textId="77777777" w:rsidR="00F527D8" w:rsidRPr="00F527D8" w:rsidRDefault="00F527D8" w:rsidP="00F527D8">
            <w:pPr>
              <w:spacing w:before="60" w:after="60"/>
              <w:jc w:val="both"/>
              <w:rPr>
                <w:rFonts w:ascii="Arial" w:hAnsi="Arial" w:cs="Arial"/>
              </w:rPr>
            </w:pPr>
            <w:r w:rsidRPr="00F527D8">
              <w:rPr>
                <w:rFonts w:ascii="Arial" w:hAnsi="Arial" w:cs="Arial"/>
                <w:b/>
              </w:rPr>
              <w:t>Designation</w:t>
            </w:r>
            <w:r w:rsidRPr="00F527D8">
              <w:rPr>
                <w:rFonts w:ascii="Arial" w:hAnsi="Arial" w:cs="Arial"/>
              </w:rPr>
              <w:t xml:space="preserve">: </w:t>
            </w:r>
          </w:p>
        </w:tc>
        <w:tc>
          <w:tcPr>
            <w:tcW w:w="2496" w:type="pct"/>
          </w:tcPr>
          <w:p w14:paraId="7DE42A16" w14:textId="77777777" w:rsidR="00F527D8" w:rsidRPr="00F527D8" w:rsidRDefault="00F527D8" w:rsidP="00F527D8">
            <w:pPr>
              <w:pBdr>
                <w:bottom w:val="single" w:sz="6" w:space="1" w:color="auto"/>
              </w:pBdr>
              <w:spacing w:before="60" w:after="60"/>
              <w:jc w:val="both"/>
              <w:rPr>
                <w:rFonts w:ascii="Arial" w:hAnsi="Arial" w:cs="Arial"/>
              </w:rPr>
            </w:pPr>
          </w:p>
          <w:p w14:paraId="352F7B63" w14:textId="77777777" w:rsidR="00F527D8" w:rsidRPr="00F527D8" w:rsidRDefault="00F527D8" w:rsidP="00F527D8">
            <w:pPr>
              <w:spacing w:before="60" w:after="60"/>
              <w:jc w:val="both"/>
              <w:rPr>
                <w:rFonts w:ascii="Arial" w:hAnsi="Arial" w:cs="Arial"/>
              </w:rPr>
            </w:pPr>
          </w:p>
          <w:p w14:paraId="799D664B" w14:textId="77777777" w:rsidR="00F527D8" w:rsidRPr="00F527D8" w:rsidRDefault="00F527D8" w:rsidP="00F527D8">
            <w:pPr>
              <w:spacing w:before="60" w:after="60"/>
              <w:jc w:val="both"/>
              <w:rPr>
                <w:rFonts w:ascii="Arial" w:hAnsi="Arial" w:cs="Arial"/>
              </w:rPr>
            </w:pPr>
            <w:r w:rsidRPr="00F527D8">
              <w:rPr>
                <w:rFonts w:ascii="Arial" w:hAnsi="Arial" w:cs="Arial"/>
              </w:rPr>
              <w:t>Date:</w:t>
            </w:r>
          </w:p>
        </w:tc>
      </w:tr>
      <w:tr w:rsidR="00F527D8" w:rsidRPr="00F527D8" w14:paraId="14127839" w14:textId="77777777" w:rsidTr="00A62DFE">
        <w:tc>
          <w:tcPr>
            <w:tcW w:w="2504" w:type="pct"/>
          </w:tcPr>
          <w:p w14:paraId="56956FD5" w14:textId="77777777" w:rsidR="00F527D8" w:rsidRPr="00F527D8" w:rsidRDefault="00F527D8" w:rsidP="00F527D8">
            <w:pPr>
              <w:spacing w:before="60" w:after="60"/>
              <w:jc w:val="both"/>
              <w:rPr>
                <w:rFonts w:ascii="Arial" w:hAnsi="Arial" w:cs="Arial"/>
              </w:rPr>
            </w:pPr>
            <w:r w:rsidRPr="00F527D8">
              <w:rPr>
                <w:rFonts w:ascii="Arial" w:hAnsi="Arial" w:cs="Arial"/>
                <w:b/>
              </w:rPr>
              <w:t>Name</w:t>
            </w:r>
            <w:r w:rsidRPr="00F527D8">
              <w:rPr>
                <w:rFonts w:ascii="Arial" w:hAnsi="Arial" w:cs="Arial"/>
              </w:rPr>
              <w:t xml:space="preserve">: </w:t>
            </w:r>
          </w:p>
          <w:p w14:paraId="3DF019A4" w14:textId="77777777" w:rsidR="00F527D8" w:rsidRPr="00F527D8" w:rsidRDefault="00F527D8" w:rsidP="00F527D8">
            <w:pPr>
              <w:spacing w:before="60" w:after="60"/>
              <w:jc w:val="both"/>
              <w:rPr>
                <w:rFonts w:ascii="Arial" w:hAnsi="Arial" w:cs="Arial"/>
              </w:rPr>
            </w:pPr>
          </w:p>
          <w:p w14:paraId="3F148B8F" w14:textId="77777777" w:rsidR="00F527D8" w:rsidRPr="00F527D8" w:rsidRDefault="00F527D8" w:rsidP="00F527D8">
            <w:pPr>
              <w:spacing w:before="60" w:after="60"/>
              <w:jc w:val="both"/>
              <w:rPr>
                <w:rFonts w:ascii="Arial" w:hAnsi="Arial" w:cs="Arial"/>
              </w:rPr>
            </w:pPr>
            <w:r w:rsidRPr="00F527D8">
              <w:rPr>
                <w:rFonts w:ascii="Arial" w:hAnsi="Arial" w:cs="Arial"/>
                <w:b/>
              </w:rPr>
              <w:t>Designation</w:t>
            </w:r>
            <w:r w:rsidRPr="00F527D8">
              <w:rPr>
                <w:rFonts w:ascii="Arial" w:hAnsi="Arial" w:cs="Arial"/>
              </w:rPr>
              <w:t>:</w:t>
            </w:r>
          </w:p>
        </w:tc>
        <w:tc>
          <w:tcPr>
            <w:tcW w:w="2496" w:type="pct"/>
          </w:tcPr>
          <w:p w14:paraId="123AC4C5" w14:textId="77777777" w:rsidR="00F527D8" w:rsidRPr="00F527D8" w:rsidRDefault="00F527D8" w:rsidP="00F527D8">
            <w:pPr>
              <w:pBdr>
                <w:bottom w:val="single" w:sz="6" w:space="1" w:color="auto"/>
              </w:pBdr>
              <w:spacing w:before="60" w:after="60"/>
              <w:jc w:val="both"/>
              <w:rPr>
                <w:rFonts w:ascii="Arial" w:hAnsi="Arial" w:cs="Arial"/>
              </w:rPr>
            </w:pPr>
          </w:p>
          <w:p w14:paraId="739B688B" w14:textId="77777777" w:rsidR="00F527D8" w:rsidRPr="00F527D8" w:rsidRDefault="00F527D8" w:rsidP="00F527D8">
            <w:pPr>
              <w:spacing w:before="60" w:after="60"/>
              <w:jc w:val="both"/>
              <w:rPr>
                <w:rFonts w:ascii="Arial" w:hAnsi="Arial" w:cs="Arial"/>
              </w:rPr>
            </w:pPr>
          </w:p>
          <w:p w14:paraId="2C06986E" w14:textId="77777777" w:rsidR="00F527D8" w:rsidRPr="00F527D8" w:rsidRDefault="00F527D8" w:rsidP="00F527D8">
            <w:pPr>
              <w:spacing w:before="60" w:after="60"/>
              <w:jc w:val="both"/>
              <w:rPr>
                <w:rFonts w:ascii="Arial" w:hAnsi="Arial" w:cs="Arial"/>
              </w:rPr>
            </w:pPr>
            <w:r w:rsidRPr="00F527D8">
              <w:rPr>
                <w:rFonts w:ascii="Arial" w:hAnsi="Arial" w:cs="Arial"/>
              </w:rPr>
              <w:t>Date:</w:t>
            </w:r>
          </w:p>
        </w:tc>
      </w:tr>
    </w:tbl>
    <w:p w14:paraId="239AE864" w14:textId="77777777" w:rsidR="00F527D8" w:rsidRPr="00F527D8" w:rsidRDefault="00F527D8" w:rsidP="00F527D8">
      <w:pPr>
        <w:spacing w:after="200" w:line="276" w:lineRule="auto"/>
        <w:jc w:val="both"/>
        <w:rPr>
          <w:rFonts w:ascii="Arial" w:eastAsia="Calibri" w:hAnsi="Arial" w:cs="Arial"/>
          <w:sz w:val="20"/>
          <w:szCs w:val="20"/>
        </w:rPr>
      </w:pPr>
    </w:p>
    <w:p w14:paraId="18D9BDF1" w14:textId="77777777" w:rsidR="00D62833" w:rsidRDefault="00D62833" w:rsidP="00D62833"/>
    <w:p w14:paraId="08D21B53" w14:textId="77777777" w:rsidR="00F527D8" w:rsidRDefault="00F527D8" w:rsidP="00D62833"/>
    <w:p w14:paraId="7F6EEE34" w14:textId="77777777" w:rsidR="00F527D8" w:rsidRDefault="00F527D8" w:rsidP="00D62833"/>
    <w:p w14:paraId="5DB543CA" w14:textId="77777777" w:rsidR="00F527D8" w:rsidRDefault="00F527D8" w:rsidP="00D62833"/>
    <w:p w14:paraId="0DF682D0" w14:textId="77777777" w:rsidR="00F527D8" w:rsidRDefault="00F527D8" w:rsidP="00D62833"/>
    <w:p w14:paraId="450524A7" w14:textId="77777777" w:rsidR="00F527D8" w:rsidRDefault="00F527D8" w:rsidP="00D62833"/>
    <w:p w14:paraId="715BF242" w14:textId="77777777" w:rsidR="00F527D8" w:rsidRDefault="00F527D8" w:rsidP="00D62833"/>
    <w:p w14:paraId="6F69B4C7" w14:textId="77777777" w:rsidR="00F527D8" w:rsidRDefault="00F527D8" w:rsidP="00D62833"/>
    <w:p w14:paraId="45491839" w14:textId="77777777" w:rsidR="00F527D8" w:rsidRDefault="00F527D8" w:rsidP="00D62833"/>
    <w:p w14:paraId="20332C22" w14:textId="77777777" w:rsidR="00F527D8" w:rsidRDefault="00F527D8" w:rsidP="00D62833"/>
    <w:p w14:paraId="6630DDA1" w14:textId="77777777" w:rsidR="00F527D8" w:rsidRPr="00D62833" w:rsidRDefault="00F527D8" w:rsidP="00D62833"/>
    <w:sdt>
      <w:sdtPr>
        <w:rPr>
          <w:rFonts w:asciiTheme="majorHAnsi" w:eastAsiaTheme="majorEastAsia" w:hAnsiTheme="majorHAnsi" w:cstheme="majorBidi"/>
          <w:color w:val="2E74B5" w:themeColor="accent1" w:themeShade="BF"/>
          <w:sz w:val="32"/>
          <w:szCs w:val="32"/>
        </w:rPr>
        <w:id w:val="-8107314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45F7C147" w14:textId="77777777" w:rsidR="001365EE" w:rsidRPr="00D62833" w:rsidRDefault="001365EE" w:rsidP="00284E1F">
          <w:pPr>
            <w:jc w:val="both"/>
            <w:rPr>
              <w:rFonts w:asciiTheme="majorHAnsi" w:eastAsiaTheme="majorEastAsia" w:hAnsiTheme="majorHAnsi" w:cstheme="majorBidi"/>
              <w:color w:val="2E74B5" w:themeColor="accent1" w:themeShade="BF"/>
              <w:sz w:val="32"/>
              <w:szCs w:val="32"/>
            </w:rPr>
          </w:pPr>
          <w:r w:rsidRPr="00D62833">
            <w:rPr>
              <w:rFonts w:asciiTheme="majorHAnsi" w:eastAsiaTheme="majorEastAsia" w:hAnsiTheme="majorHAnsi" w:cstheme="majorBidi"/>
              <w:color w:val="2E74B5" w:themeColor="accent1" w:themeShade="BF"/>
              <w:sz w:val="32"/>
              <w:szCs w:val="32"/>
            </w:rPr>
            <w:t>Table of Contents</w:t>
          </w:r>
        </w:p>
        <w:p w14:paraId="54F7CE13" w14:textId="3DB7BF14" w:rsidR="00F6665F" w:rsidRDefault="001365EE" w:rsidP="00714498">
          <w:pPr>
            <w:pStyle w:val="TOC1"/>
            <w:tabs>
              <w:tab w:val="right" w:leader="dot" w:pos="9017"/>
            </w:tabs>
            <w:rPr>
              <w:rFonts w:eastAsiaTheme="minorEastAsia"/>
              <w:noProof/>
            </w:rPr>
          </w:pPr>
          <w:r>
            <w:fldChar w:fldCharType="begin"/>
          </w:r>
          <w:r>
            <w:instrText xml:space="preserve"> TOC \o "1-3" \h \z \u </w:instrText>
          </w:r>
          <w:r>
            <w:fldChar w:fldCharType="separate"/>
          </w:r>
          <w:hyperlink w:anchor="_Toc513543712" w:history="1">
            <w:r w:rsidR="00F6665F" w:rsidRPr="00A16560">
              <w:rPr>
                <w:rStyle w:val="Hyperlink"/>
                <w:noProof/>
              </w:rPr>
              <w:t>Introduction</w:t>
            </w:r>
            <w:r w:rsidR="00F6665F">
              <w:rPr>
                <w:noProof/>
                <w:webHidden/>
              </w:rPr>
              <w:tab/>
            </w:r>
            <w:r w:rsidR="00F6665F">
              <w:rPr>
                <w:noProof/>
                <w:webHidden/>
              </w:rPr>
              <w:fldChar w:fldCharType="begin"/>
            </w:r>
            <w:r w:rsidR="00F6665F">
              <w:rPr>
                <w:noProof/>
                <w:webHidden/>
              </w:rPr>
              <w:instrText xml:space="preserve"> PAGEREF _Toc513543712 \h </w:instrText>
            </w:r>
            <w:r w:rsidR="00F6665F">
              <w:rPr>
                <w:noProof/>
                <w:webHidden/>
              </w:rPr>
            </w:r>
            <w:r w:rsidR="00F6665F">
              <w:rPr>
                <w:noProof/>
                <w:webHidden/>
              </w:rPr>
              <w:fldChar w:fldCharType="separate"/>
            </w:r>
            <w:r w:rsidR="00BF0669">
              <w:rPr>
                <w:noProof/>
                <w:webHidden/>
              </w:rPr>
              <w:t>4</w:t>
            </w:r>
            <w:r w:rsidR="00F6665F">
              <w:rPr>
                <w:noProof/>
                <w:webHidden/>
              </w:rPr>
              <w:fldChar w:fldCharType="end"/>
            </w:r>
          </w:hyperlink>
        </w:p>
        <w:p w14:paraId="41A99ED8" w14:textId="77777777" w:rsidR="00F6665F" w:rsidRDefault="008D1CFB">
          <w:pPr>
            <w:pStyle w:val="TOC1"/>
            <w:tabs>
              <w:tab w:val="right" w:leader="dot" w:pos="9017"/>
            </w:tabs>
            <w:rPr>
              <w:rFonts w:eastAsiaTheme="minorEastAsia"/>
              <w:noProof/>
            </w:rPr>
          </w:pPr>
          <w:hyperlink w:anchor="_Toc513543713" w:history="1">
            <w:r w:rsidR="00F6665F" w:rsidRPr="00A16560">
              <w:rPr>
                <w:rStyle w:val="Hyperlink"/>
                <w:noProof/>
              </w:rPr>
              <w:t>Information Security Risk Management Overview</w:t>
            </w:r>
            <w:r w:rsidR="00F6665F">
              <w:rPr>
                <w:noProof/>
                <w:webHidden/>
              </w:rPr>
              <w:tab/>
            </w:r>
            <w:r w:rsidR="00F6665F">
              <w:rPr>
                <w:noProof/>
                <w:webHidden/>
              </w:rPr>
              <w:fldChar w:fldCharType="begin"/>
            </w:r>
            <w:r w:rsidR="00F6665F">
              <w:rPr>
                <w:noProof/>
                <w:webHidden/>
              </w:rPr>
              <w:instrText xml:space="preserve"> PAGEREF _Toc513543713 \h </w:instrText>
            </w:r>
            <w:r w:rsidR="00F6665F">
              <w:rPr>
                <w:noProof/>
                <w:webHidden/>
              </w:rPr>
            </w:r>
            <w:r w:rsidR="00F6665F">
              <w:rPr>
                <w:noProof/>
                <w:webHidden/>
              </w:rPr>
              <w:fldChar w:fldCharType="separate"/>
            </w:r>
            <w:r w:rsidR="00BF0669">
              <w:rPr>
                <w:noProof/>
                <w:webHidden/>
              </w:rPr>
              <w:t>5</w:t>
            </w:r>
            <w:r w:rsidR="00F6665F">
              <w:rPr>
                <w:noProof/>
                <w:webHidden/>
              </w:rPr>
              <w:fldChar w:fldCharType="end"/>
            </w:r>
          </w:hyperlink>
        </w:p>
        <w:p w14:paraId="233FAC8C" w14:textId="77777777" w:rsidR="00F6665F" w:rsidRDefault="008D1CFB">
          <w:pPr>
            <w:pStyle w:val="TOC1"/>
            <w:tabs>
              <w:tab w:val="right" w:leader="dot" w:pos="9017"/>
            </w:tabs>
            <w:rPr>
              <w:rFonts w:eastAsiaTheme="minorEastAsia"/>
              <w:noProof/>
            </w:rPr>
          </w:pPr>
          <w:hyperlink w:anchor="_Toc513543714" w:history="1">
            <w:r w:rsidR="00F6665F" w:rsidRPr="00A16560">
              <w:rPr>
                <w:rStyle w:val="Hyperlink"/>
                <w:noProof/>
              </w:rPr>
              <w:t>Information Security Risk Management Framework (ISRMF)</w:t>
            </w:r>
            <w:r w:rsidR="00F6665F">
              <w:rPr>
                <w:noProof/>
                <w:webHidden/>
              </w:rPr>
              <w:tab/>
            </w:r>
            <w:r w:rsidR="00F6665F">
              <w:rPr>
                <w:noProof/>
                <w:webHidden/>
              </w:rPr>
              <w:fldChar w:fldCharType="begin"/>
            </w:r>
            <w:r w:rsidR="00F6665F">
              <w:rPr>
                <w:noProof/>
                <w:webHidden/>
              </w:rPr>
              <w:instrText xml:space="preserve"> PAGEREF _Toc513543714 \h </w:instrText>
            </w:r>
            <w:r w:rsidR="00F6665F">
              <w:rPr>
                <w:noProof/>
                <w:webHidden/>
              </w:rPr>
            </w:r>
            <w:r w:rsidR="00F6665F">
              <w:rPr>
                <w:noProof/>
                <w:webHidden/>
              </w:rPr>
              <w:fldChar w:fldCharType="separate"/>
            </w:r>
            <w:r w:rsidR="00BF0669">
              <w:rPr>
                <w:noProof/>
                <w:webHidden/>
              </w:rPr>
              <w:t>5</w:t>
            </w:r>
            <w:r w:rsidR="00F6665F">
              <w:rPr>
                <w:noProof/>
                <w:webHidden/>
              </w:rPr>
              <w:fldChar w:fldCharType="end"/>
            </w:r>
          </w:hyperlink>
        </w:p>
        <w:p w14:paraId="5CCB35CC" w14:textId="77777777" w:rsidR="00F6665F" w:rsidRDefault="008D1CFB">
          <w:pPr>
            <w:pStyle w:val="TOC1"/>
            <w:tabs>
              <w:tab w:val="right" w:leader="dot" w:pos="9017"/>
            </w:tabs>
            <w:rPr>
              <w:rFonts w:eastAsiaTheme="minorEastAsia"/>
              <w:noProof/>
            </w:rPr>
          </w:pPr>
          <w:hyperlink w:anchor="_Toc513543715" w:history="1">
            <w:r w:rsidR="00F6665F" w:rsidRPr="00A16560">
              <w:rPr>
                <w:rStyle w:val="Hyperlink"/>
                <w:noProof/>
              </w:rPr>
              <w:t>ISRMF – Processes</w:t>
            </w:r>
            <w:r w:rsidR="00F6665F">
              <w:rPr>
                <w:noProof/>
                <w:webHidden/>
              </w:rPr>
              <w:tab/>
            </w:r>
            <w:r w:rsidR="00F6665F">
              <w:rPr>
                <w:noProof/>
                <w:webHidden/>
              </w:rPr>
              <w:fldChar w:fldCharType="begin"/>
            </w:r>
            <w:r w:rsidR="00F6665F">
              <w:rPr>
                <w:noProof/>
                <w:webHidden/>
              </w:rPr>
              <w:instrText xml:space="preserve"> PAGEREF _Toc513543715 \h </w:instrText>
            </w:r>
            <w:r w:rsidR="00F6665F">
              <w:rPr>
                <w:noProof/>
                <w:webHidden/>
              </w:rPr>
            </w:r>
            <w:r w:rsidR="00F6665F">
              <w:rPr>
                <w:noProof/>
                <w:webHidden/>
              </w:rPr>
              <w:fldChar w:fldCharType="separate"/>
            </w:r>
            <w:r w:rsidR="00BF0669">
              <w:rPr>
                <w:noProof/>
                <w:webHidden/>
              </w:rPr>
              <w:t>6</w:t>
            </w:r>
            <w:r w:rsidR="00F6665F">
              <w:rPr>
                <w:noProof/>
                <w:webHidden/>
              </w:rPr>
              <w:fldChar w:fldCharType="end"/>
            </w:r>
          </w:hyperlink>
        </w:p>
        <w:p w14:paraId="7ADBC320" w14:textId="77777777" w:rsidR="00F6665F" w:rsidRDefault="008D1CFB">
          <w:pPr>
            <w:pStyle w:val="TOC2"/>
            <w:tabs>
              <w:tab w:val="left" w:pos="660"/>
              <w:tab w:val="right" w:leader="dot" w:pos="9017"/>
            </w:tabs>
            <w:rPr>
              <w:rFonts w:eastAsiaTheme="minorEastAsia"/>
              <w:noProof/>
            </w:rPr>
          </w:pPr>
          <w:hyperlink w:anchor="_Toc513543716" w:history="1">
            <w:r w:rsidR="00F6665F" w:rsidRPr="00A16560">
              <w:rPr>
                <w:rStyle w:val="Hyperlink"/>
                <w:noProof/>
              </w:rPr>
              <w:t>A.</w:t>
            </w:r>
            <w:r w:rsidR="00F6665F">
              <w:rPr>
                <w:rFonts w:eastAsiaTheme="minorEastAsia"/>
                <w:noProof/>
              </w:rPr>
              <w:tab/>
            </w:r>
            <w:r w:rsidR="00F6665F" w:rsidRPr="00A16560">
              <w:rPr>
                <w:rStyle w:val="Hyperlink"/>
                <w:noProof/>
              </w:rPr>
              <w:t>Organizational Goals, Strategy, Governance and Policy</w:t>
            </w:r>
            <w:r w:rsidR="00F6665F">
              <w:rPr>
                <w:noProof/>
                <w:webHidden/>
              </w:rPr>
              <w:tab/>
            </w:r>
            <w:r w:rsidR="00F6665F">
              <w:rPr>
                <w:noProof/>
                <w:webHidden/>
              </w:rPr>
              <w:fldChar w:fldCharType="begin"/>
            </w:r>
            <w:r w:rsidR="00F6665F">
              <w:rPr>
                <w:noProof/>
                <w:webHidden/>
              </w:rPr>
              <w:instrText xml:space="preserve"> PAGEREF _Toc513543716 \h </w:instrText>
            </w:r>
            <w:r w:rsidR="00F6665F">
              <w:rPr>
                <w:noProof/>
                <w:webHidden/>
              </w:rPr>
            </w:r>
            <w:r w:rsidR="00F6665F">
              <w:rPr>
                <w:noProof/>
                <w:webHidden/>
              </w:rPr>
              <w:fldChar w:fldCharType="separate"/>
            </w:r>
            <w:r w:rsidR="00BF0669">
              <w:rPr>
                <w:noProof/>
                <w:webHidden/>
              </w:rPr>
              <w:t>6</w:t>
            </w:r>
            <w:r w:rsidR="00F6665F">
              <w:rPr>
                <w:noProof/>
                <w:webHidden/>
              </w:rPr>
              <w:fldChar w:fldCharType="end"/>
            </w:r>
          </w:hyperlink>
        </w:p>
        <w:p w14:paraId="5BD991AB" w14:textId="77777777" w:rsidR="00F6665F" w:rsidRDefault="008D1CFB">
          <w:pPr>
            <w:pStyle w:val="TOC2"/>
            <w:tabs>
              <w:tab w:val="left" w:pos="660"/>
              <w:tab w:val="right" w:leader="dot" w:pos="9017"/>
            </w:tabs>
            <w:rPr>
              <w:rFonts w:eastAsiaTheme="minorEastAsia"/>
              <w:noProof/>
            </w:rPr>
          </w:pPr>
          <w:hyperlink w:anchor="_Toc513543717" w:history="1">
            <w:r w:rsidR="00F6665F" w:rsidRPr="00A16560">
              <w:rPr>
                <w:rStyle w:val="Hyperlink"/>
                <w:noProof/>
              </w:rPr>
              <w:t>B.</w:t>
            </w:r>
            <w:r w:rsidR="00F6665F">
              <w:rPr>
                <w:rFonts w:eastAsiaTheme="minorEastAsia"/>
                <w:noProof/>
              </w:rPr>
              <w:tab/>
            </w:r>
            <w:r w:rsidR="00F6665F" w:rsidRPr="00A16560">
              <w:rPr>
                <w:rStyle w:val="Hyperlink"/>
                <w:noProof/>
              </w:rPr>
              <w:t>Legal &amp; Regulatory Requirements</w:t>
            </w:r>
            <w:r w:rsidR="00F6665F">
              <w:rPr>
                <w:noProof/>
                <w:webHidden/>
              </w:rPr>
              <w:tab/>
            </w:r>
            <w:r w:rsidR="00F6665F">
              <w:rPr>
                <w:noProof/>
                <w:webHidden/>
              </w:rPr>
              <w:fldChar w:fldCharType="begin"/>
            </w:r>
            <w:r w:rsidR="00F6665F">
              <w:rPr>
                <w:noProof/>
                <w:webHidden/>
              </w:rPr>
              <w:instrText xml:space="preserve"> PAGEREF _Toc513543717 \h </w:instrText>
            </w:r>
            <w:r w:rsidR="00F6665F">
              <w:rPr>
                <w:noProof/>
                <w:webHidden/>
              </w:rPr>
            </w:r>
            <w:r w:rsidR="00F6665F">
              <w:rPr>
                <w:noProof/>
                <w:webHidden/>
              </w:rPr>
              <w:fldChar w:fldCharType="separate"/>
            </w:r>
            <w:r w:rsidR="00BF0669">
              <w:rPr>
                <w:noProof/>
                <w:webHidden/>
              </w:rPr>
              <w:t>6</w:t>
            </w:r>
            <w:r w:rsidR="00F6665F">
              <w:rPr>
                <w:noProof/>
                <w:webHidden/>
              </w:rPr>
              <w:fldChar w:fldCharType="end"/>
            </w:r>
          </w:hyperlink>
        </w:p>
        <w:p w14:paraId="44B62E74" w14:textId="77777777" w:rsidR="00F6665F" w:rsidRDefault="008D1CFB">
          <w:pPr>
            <w:pStyle w:val="TOC2"/>
            <w:tabs>
              <w:tab w:val="left" w:pos="660"/>
              <w:tab w:val="right" w:leader="dot" w:pos="9017"/>
            </w:tabs>
            <w:rPr>
              <w:rFonts w:eastAsiaTheme="minorEastAsia"/>
              <w:noProof/>
            </w:rPr>
          </w:pPr>
          <w:hyperlink w:anchor="_Toc513543718" w:history="1">
            <w:r w:rsidR="00F6665F" w:rsidRPr="00A16560">
              <w:rPr>
                <w:rStyle w:val="Hyperlink"/>
                <w:noProof/>
              </w:rPr>
              <w:t>C.</w:t>
            </w:r>
            <w:r w:rsidR="00F6665F">
              <w:rPr>
                <w:rFonts w:eastAsiaTheme="minorEastAsia"/>
                <w:noProof/>
              </w:rPr>
              <w:tab/>
            </w:r>
            <w:r w:rsidR="00F6665F" w:rsidRPr="00A16560">
              <w:rPr>
                <w:rStyle w:val="Hyperlink"/>
                <w:noProof/>
              </w:rPr>
              <w:t>Enterprise Risk Management (ERM)</w:t>
            </w:r>
            <w:r w:rsidR="00F6665F">
              <w:rPr>
                <w:noProof/>
                <w:webHidden/>
              </w:rPr>
              <w:tab/>
            </w:r>
            <w:r w:rsidR="00F6665F">
              <w:rPr>
                <w:noProof/>
                <w:webHidden/>
              </w:rPr>
              <w:fldChar w:fldCharType="begin"/>
            </w:r>
            <w:r w:rsidR="00F6665F">
              <w:rPr>
                <w:noProof/>
                <w:webHidden/>
              </w:rPr>
              <w:instrText xml:space="preserve"> PAGEREF _Toc513543718 \h </w:instrText>
            </w:r>
            <w:r w:rsidR="00F6665F">
              <w:rPr>
                <w:noProof/>
                <w:webHidden/>
              </w:rPr>
            </w:r>
            <w:r w:rsidR="00F6665F">
              <w:rPr>
                <w:noProof/>
                <w:webHidden/>
              </w:rPr>
              <w:fldChar w:fldCharType="separate"/>
            </w:r>
            <w:r w:rsidR="00BF0669">
              <w:rPr>
                <w:noProof/>
                <w:webHidden/>
              </w:rPr>
              <w:t>6</w:t>
            </w:r>
            <w:r w:rsidR="00F6665F">
              <w:rPr>
                <w:noProof/>
                <w:webHidden/>
              </w:rPr>
              <w:fldChar w:fldCharType="end"/>
            </w:r>
          </w:hyperlink>
        </w:p>
        <w:p w14:paraId="1C20F01C" w14:textId="77777777" w:rsidR="00F6665F" w:rsidRDefault="008D1CFB">
          <w:pPr>
            <w:pStyle w:val="TOC2"/>
            <w:tabs>
              <w:tab w:val="left" w:pos="660"/>
              <w:tab w:val="right" w:leader="dot" w:pos="9017"/>
            </w:tabs>
            <w:rPr>
              <w:rFonts w:eastAsiaTheme="minorEastAsia"/>
              <w:noProof/>
            </w:rPr>
          </w:pPr>
          <w:hyperlink w:anchor="_Toc513543719" w:history="1">
            <w:r w:rsidR="00F6665F" w:rsidRPr="00A16560">
              <w:rPr>
                <w:rStyle w:val="Hyperlink"/>
                <w:noProof/>
              </w:rPr>
              <w:t>D.</w:t>
            </w:r>
            <w:r w:rsidR="00F6665F">
              <w:rPr>
                <w:rFonts w:eastAsiaTheme="minorEastAsia"/>
                <w:noProof/>
              </w:rPr>
              <w:tab/>
            </w:r>
            <w:r w:rsidR="00F6665F" w:rsidRPr="00A16560">
              <w:rPr>
                <w:rStyle w:val="Hyperlink"/>
                <w:noProof/>
              </w:rPr>
              <w:t>Intelligence &amp; research agencies, incidents, previous risk assessment and geo-political emerging risk reports</w:t>
            </w:r>
            <w:r w:rsidR="00F6665F">
              <w:rPr>
                <w:noProof/>
                <w:webHidden/>
              </w:rPr>
              <w:tab/>
            </w:r>
            <w:r w:rsidR="00F6665F">
              <w:rPr>
                <w:noProof/>
                <w:webHidden/>
              </w:rPr>
              <w:fldChar w:fldCharType="begin"/>
            </w:r>
            <w:r w:rsidR="00F6665F">
              <w:rPr>
                <w:noProof/>
                <w:webHidden/>
              </w:rPr>
              <w:instrText xml:space="preserve"> PAGEREF _Toc513543719 \h </w:instrText>
            </w:r>
            <w:r w:rsidR="00F6665F">
              <w:rPr>
                <w:noProof/>
                <w:webHidden/>
              </w:rPr>
            </w:r>
            <w:r w:rsidR="00F6665F">
              <w:rPr>
                <w:noProof/>
                <w:webHidden/>
              </w:rPr>
              <w:fldChar w:fldCharType="separate"/>
            </w:r>
            <w:r w:rsidR="00BF0669">
              <w:rPr>
                <w:noProof/>
                <w:webHidden/>
              </w:rPr>
              <w:t>6</w:t>
            </w:r>
            <w:r w:rsidR="00F6665F">
              <w:rPr>
                <w:noProof/>
                <w:webHidden/>
              </w:rPr>
              <w:fldChar w:fldCharType="end"/>
            </w:r>
          </w:hyperlink>
        </w:p>
        <w:p w14:paraId="36A81F17" w14:textId="77777777" w:rsidR="00F6665F" w:rsidRDefault="008D1CFB">
          <w:pPr>
            <w:pStyle w:val="TOC2"/>
            <w:tabs>
              <w:tab w:val="left" w:pos="660"/>
              <w:tab w:val="right" w:leader="dot" w:pos="9017"/>
            </w:tabs>
            <w:rPr>
              <w:rFonts w:eastAsiaTheme="minorEastAsia"/>
              <w:noProof/>
            </w:rPr>
          </w:pPr>
          <w:hyperlink w:anchor="_Toc513543720" w:history="1">
            <w:r w:rsidR="00F6665F" w:rsidRPr="00A16560">
              <w:rPr>
                <w:rStyle w:val="Hyperlink"/>
                <w:noProof/>
              </w:rPr>
              <w:t>E.</w:t>
            </w:r>
            <w:r w:rsidR="00F6665F">
              <w:rPr>
                <w:rFonts w:eastAsiaTheme="minorEastAsia"/>
                <w:noProof/>
              </w:rPr>
              <w:tab/>
            </w:r>
            <w:r w:rsidR="00F6665F" w:rsidRPr="00A16560">
              <w:rPr>
                <w:rStyle w:val="Hyperlink"/>
                <w:noProof/>
              </w:rPr>
              <w:t>Threat &amp; Vulnerability Management</w:t>
            </w:r>
            <w:r w:rsidR="00F6665F">
              <w:rPr>
                <w:noProof/>
                <w:webHidden/>
              </w:rPr>
              <w:tab/>
            </w:r>
            <w:r w:rsidR="00F6665F">
              <w:rPr>
                <w:noProof/>
                <w:webHidden/>
              </w:rPr>
              <w:fldChar w:fldCharType="begin"/>
            </w:r>
            <w:r w:rsidR="00F6665F">
              <w:rPr>
                <w:noProof/>
                <w:webHidden/>
              </w:rPr>
              <w:instrText xml:space="preserve"> PAGEREF _Toc513543720 \h </w:instrText>
            </w:r>
            <w:r w:rsidR="00F6665F">
              <w:rPr>
                <w:noProof/>
                <w:webHidden/>
              </w:rPr>
            </w:r>
            <w:r w:rsidR="00F6665F">
              <w:rPr>
                <w:noProof/>
                <w:webHidden/>
              </w:rPr>
              <w:fldChar w:fldCharType="separate"/>
            </w:r>
            <w:r w:rsidR="00BF0669">
              <w:rPr>
                <w:noProof/>
                <w:webHidden/>
              </w:rPr>
              <w:t>7</w:t>
            </w:r>
            <w:r w:rsidR="00F6665F">
              <w:rPr>
                <w:noProof/>
                <w:webHidden/>
              </w:rPr>
              <w:fldChar w:fldCharType="end"/>
            </w:r>
          </w:hyperlink>
        </w:p>
        <w:p w14:paraId="6ABD82AE" w14:textId="77777777" w:rsidR="00F6665F" w:rsidRDefault="008D1CFB">
          <w:pPr>
            <w:pStyle w:val="TOC2"/>
            <w:tabs>
              <w:tab w:val="left" w:pos="660"/>
              <w:tab w:val="right" w:leader="dot" w:pos="9017"/>
            </w:tabs>
            <w:rPr>
              <w:rFonts w:eastAsiaTheme="minorEastAsia"/>
              <w:noProof/>
            </w:rPr>
          </w:pPr>
          <w:hyperlink w:anchor="_Toc513543721" w:history="1">
            <w:r w:rsidR="00F6665F" w:rsidRPr="00A16560">
              <w:rPr>
                <w:rStyle w:val="Hyperlink"/>
                <w:noProof/>
              </w:rPr>
              <w:t>F.</w:t>
            </w:r>
            <w:r w:rsidR="00F6665F">
              <w:rPr>
                <w:rFonts w:eastAsiaTheme="minorEastAsia"/>
                <w:noProof/>
              </w:rPr>
              <w:tab/>
            </w:r>
            <w:r w:rsidR="00F6665F" w:rsidRPr="00A16560">
              <w:rPr>
                <w:rStyle w:val="Hyperlink"/>
                <w:noProof/>
              </w:rPr>
              <w:t>Issues Management</w:t>
            </w:r>
            <w:r w:rsidR="00F6665F">
              <w:rPr>
                <w:noProof/>
                <w:webHidden/>
              </w:rPr>
              <w:tab/>
            </w:r>
            <w:r w:rsidR="00F6665F">
              <w:rPr>
                <w:noProof/>
                <w:webHidden/>
              </w:rPr>
              <w:fldChar w:fldCharType="begin"/>
            </w:r>
            <w:r w:rsidR="00F6665F">
              <w:rPr>
                <w:noProof/>
                <w:webHidden/>
              </w:rPr>
              <w:instrText xml:space="preserve"> PAGEREF _Toc513543721 \h </w:instrText>
            </w:r>
            <w:r w:rsidR="00F6665F">
              <w:rPr>
                <w:noProof/>
                <w:webHidden/>
              </w:rPr>
            </w:r>
            <w:r w:rsidR="00F6665F">
              <w:rPr>
                <w:noProof/>
                <w:webHidden/>
              </w:rPr>
              <w:fldChar w:fldCharType="separate"/>
            </w:r>
            <w:r w:rsidR="00BF0669">
              <w:rPr>
                <w:noProof/>
                <w:webHidden/>
              </w:rPr>
              <w:t>7</w:t>
            </w:r>
            <w:r w:rsidR="00F6665F">
              <w:rPr>
                <w:noProof/>
                <w:webHidden/>
              </w:rPr>
              <w:fldChar w:fldCharType="end"/>
            </w:r>
          </w:hyperlink>
        </w:p>
        <w:p w14:paraId="034B3870" w14:textId="77777777" w:rsidR="00F6665F" w:rsidRDefault="008D1CFB">
          <w:pPr>
            <w:pStyle w:val="TOC2"/>
            <w:tabs>
              <w:tab w:val="left" w:pos="660"/>
              <w:tab w:val="right" w:leader="dot" w:pos="9017"/>
            </w:tabs>
            <w:rPr>
              <w:rFonts w:eastAsiaTheme="minorEastAsia"/>
              <w:noProof/>
            </w:rPr>
          </w:pPr>
          <w:hyperlink w:anchor="_Toc513543722" w:history="1">
            <w:r w:rsidR="00F6665F" w:rsidRPr="00A16560">
              <w:rPr>
                <w:rStyle w:val="Hyperlink"/>
                <w:noProof/>
              </w:rPr>
              <w:t>G.</w:t>
            </w:r>
            <w:r w:rsidR="00F6665F">
              <w:rPr>
                <w:rFonts w:eastAsiaTheme="minorEastAsia"/>
                <w:noProof/>
              </w:rPr>
              <w:tab/>
            </w:r>
            <w:r w:rsidR="00F6665F" w:rsidRPr="00A16560">
              <w:rPr>
                <w:rStyle w:val="Hyperlink"/>
                <w:noProof/>
              </w:rPr>
              <w:t>Incident Management</w:t>
            </w:r>
            <w:r w:rsidR="00F6665F">
              <w:rPr>
                <w:noProof/>
                <w:webHidden/>
              </w:rPr>
              <w:tab/>
            </w:r>
            <w:r w:rsidR="00F6665F">
              <w:rPr>
                <w:noProof/>
                <w:webHidden/>
              </w:rPr>
              <w:fldChar w:fldCharType="begin"/>
            </w:r>
            <w:r w:rsidR="00F6665F">
              <w:rPr>
                <w:noProof/>
                <w:webHidden/>
              </w:rPr>
              <w:instrText xml:space="preserve"> PAGEREF _Toc513543722 \h </w:instrText>
            </w:r>
            <w:r w:rsidR="00F6665F">
              <w:rPr>
                <w:noProof/>
                <w:webHidden/>
              </w:rPr>
            </w:r>
            <w:r w:rsidR="00F6665F">
              <w:rPr>
                <w:noProof/>
                <w:webHidden/>
              </w:rPr>
              <w:fldChar w:fldCharType="separate"/>
            </w:r>
            <w:r w:rsidR="00BF0669">
              <w:rPr>
                <w:noProof/>
                <w:webHidden/>
              </w:rPr>
              <w:t>7</w:t>
            </w:r>
            <w:r w:rsidR="00F6665F">
              <w:rPr>
                <w:noProof/>
                <w:webHidden/>
              </w:rPr>
              <w:fldChar w:fldCharType="end"/>
            </w:r>
          </w:hyperlink>
        </w:p>
        <w:p w14:paraId="77C0D163" w14:textId="77777777" w:rsidR="00F6665F" w:rsidRDefault="008D1CFB">
          <w:pPr>
            <w:pStyle w:val="TOC2"/>
            <w:tabs>
              <w:tab w:val="left" w:pos="660"/>
              <w:tab w:val="right" w:leader="dot" w:pos="9017"/>
            </w:tabs>
            <w:rPr>
              <w:rFonts w:eastAsiaTheme="minorEastAsia"/>
              <w:noProof/>
            </w:rPr>
          </w:pPr>
          <w:hyperlink w:anchor="_Toc513543723" w:history="1">
            <w:r w:rsidR="00F6665F" w:rsidRPr="00A16560">
              <w:rPr>
                <w:rStyle w:val="Hyperlink"/>
                <w:noProof/>
              </w:rPr>
              <w:t>H.</w:t>
            </w:r>
            <w:r w:rsidR="00F6665F">
              <w:rPr>
                <w:rFonts w:eastAsiaTheme="minorEastAsia"/>
                <w:noProof/>
              </w:rPr>
              <w:tab/>
            </w:r>
            <w:r w:rsidR="00F6665F" w:rsidRPr="00A16560">
              <w:rPr>
                <w:rStyle w:val="Hyperlink"/>
                <w:noProof/>
              </w:rPr>
              <w:t>Tools &amp; Templates</w:t>
            </w:r>
            <w:r w:rsidR="00F6665F">
              <w:rPr>
                <w:noProof/>
                <w:webHidden/>
              </w:rPr>
              <w:tab/>
            </w:r>
            <w:r w:rsidR="00F6665F">
              <w:rPr>
                <w:noProof/>
                <w:webHidden/>
              </w:rPr>
              <w:fldChar w:fldCharType="begin"/>
            </w:r>
            <w:r w:rsidR="00F6665F">
              <w:rPr>
                <w:noProof/>
                <w:webHidden/>
              </w:rPr>
              <w:instrText xml:space="preserve"> PAGEREF _Toc513543723 \h </w:instrText>
            </w:r>
            <w:r w:rsidR="00F6665F">
              <w:rPr>
                <w:noProof/>
                <w:webHidden/>
              </w:rPr>
            </w:r>
            <w:r w:rsidR="00F6665F">
              <w:rPr>
                <w:noProof/>
                <w:webHidden/>
              </w:rPr>
              <w:fldChar w:fldCharType="separate"/>
            </w:r>
            <w:r w:rsidR="00BF0669">
              <w:rPr>
                <w:noProof/>
                <w:webHidden/>
              </w:rPr>
              <w:t>7</w:t>
            </w:r>
            <w:r w:rsidR="00F6665F">
              <w:rPr>
                <w:noProof/>
                <w:webHidden/>
              </w:rPr>
              <w:fldChar w:fldCharType="end"/>
            </w:r>
          </w:hyperlink>
        </w:p>
        <w:p w14:paraId="3B2DC5B8" w14:textId="77777777" w:rsidR="00F6665F" w:rsidRDefault="008D1CFB">
          <w:pPr>
            <w:pStyle w:val="TOC2"/>
            <w:tabs>
              <w:tab w:val="left" w:pos="660"/>
              <w:tab w:val="right" w:leader="dot" w:pos="9017"/>
            </w:tabs>
            <w:rPr>
              <w:rFonts w:eastAsiaTheme="minorEastAsia"/>
              <w:noProof/>
            </w:rPr>
          </w:pPr>
          <w:hyperlink w:anchor="_Toc513543724" w:history="1">
            <w:r w:rsidR="00F6665F" w:rsidRPr="00A16560">
              <w:rPr>
                <w:rStyle w:val="Hyperlink"/>
                <w:noProof/>
              </w:rPr>
              <w:t>I.</w:t>
            </w:r>
            <w:r w:rsidR="00F6665F">
              <w:rPr>
                <w:rFonts w:eastAsiaTheme="minorEastAsia"/>
                <w:noProof/>
              </w:rPr>
              <w:tab/>
            </w:r>
            <w:r w:rsidR="00F6665F" w:rsidRPr="00A16560">
              <w:rPr>
                <w:rStyle w:val="Hyperlink"/>
                <w:noProof/>
              </w:rPr>
              <w:t>IS Risk Program Management</w:t>
            </w:r>
            <w:r w:rsidR="00F6665F">
              <w:rPr>
                <w:noProof/>
                <w:webHidden/>
              </w:rPr>
              <w:tab/>
            </w:r>
            <w:r w:rsidR="00F6665F">
              <w:rPr>
                <w:noProof/>
                <w:webHidden/>
              </w:rPr>
              <w:fldChar w:fldCharType="begin"/>
            </w:r>
            <w:r w:rsidR="00F6665F">
              <w:rPr>
                <w:noProof/>
                <w:webHidden/>
              </w:rPr>
              <w:instrText xml:space="preserve"> PAGEREF _Toc513543724 \h </w:instrText>
            </w:r>
            <w:r w:rsidR="00F6665F">
              <w:rPr>
                <w:noProof/>
                <w:webHidden/>
              </w:rPr>
            </w:r>
            <w:r w:rsidR="00F6665F">
              <w:rPr>
                <w:noProof/>
                <w:webHidden/>
              </w:rPr>
              <w:fldChar w:fldCharType="separate"/>
            </w:r>
            <w:r w:rsidR="00BF0669">
              <w:rPr>
                <w:noProof/>
                <w:webHidden/>
              </w:rPr>
              <w:t>8</w:t>
            </w:r>
            <w:r w:rsidR="00F6665F">
              <w:rPr>
                <w:noProof/>
                <w:webHidden/>
              </w:rPr>
              <w:fldChar w:fldCharType="end"/>
            </w:r>
          </w:hyperlink>
        </w:p>
        <w:p w14:paraId="6606ECE6" w14:textId="77777777" w:rsidR="00F6665F" w:rsidRDefault="008D1CFB">
          <w:pPr>
            <w:pStyle w:val="TOC2"/>
            <w:tabs>
              <w:tab w:val="left" w:pos="660"/>
              <w:tab w:val="right" w:leader="dot" w:pos="9017"/>
            </w:tabs>
            <w:rPr>
              <w:rFonts w:eastAsiaTheme="minorEastAsia"/>
              <w:noProof/>
            </w:rPr>
          </w:pPr>
          <w:hyperlink w:anchor="_Toc513543725" w:history="1">
            <w:r w:rsidR="00F6665F" w:rsidRPr="00A16560">
              <w:rPr>
                <w:rStyle w:val="Hyperlink"/>
                <w:noProof/>
              </w:rPr>
              <w:t>J.</w:t>
            </w:r>
            <w:r w:rsidR="00F6665F">
              <w:rPr>
                <w:rFonts w:eastAsiaTheme="minorEastAsia"/>
                <w:noProof/>
              </w:rPr>
              <w:tab/>
            </w:r>
            <w:r w:rsidR="00F6665F" w:rsidRPr="00A16560">
              <w:rPr>
                <w:rStyle w:val="Hyperlink"/>
                <w:noProof/>
              </w:rPr>
              <w:t>Training &amp; Awareness</w:t>
            </w:r>
            <w:r w:rsidR="00F6665F">
              <w:rPr>
                <w:noProof/>
                <w:webHidden/>
              </w:rPr>
              <w:tab/>
            </w:r>
            <w:r w:rsidR="00F6665F">
              <w:rPr>
                <w:noProof/>
                <w:webHidden/>
              </w:rPr>
              <w:fldChar w:fldCharType="begin"/>
            </w:r>
            <w:r w:rsidR="00F6665F">
              <w:rPr>
                <w:noProof/>
                <w:webHidden/>
              </w:rPr>
              <w:instrText xml:space="preserve"> PAGEREF _Toc513543725 \h </w:instrText>
            </w:r>
            <w:r w:rsidR="00F6665F">
              <w:rPr>
                <w:noProof/>
                <w:webHidden/>
              </w:rPr>
            </w:r>
            <w:r w:rsidR="00F6665F">
              <w:rPr>
                <w:noProof/>
                <w:webHidden/>
              </w:rPr>
              <w:fldChar w:fldCharType="separate"/>
            </w:r>
            <w:r w:rsidR="00BF0669">
              <w:rPr>
                <w:noProof/>
                <w:webHidden/>
              </w:rPr>
              <w:t>8</w:t>
            </w:r>
            <w:r w:rsidR="00F6665F">
              <w:rPr>
                <w:noProof/>
                <w:webHidden/>
              </w:rPr>
              <w:fldChar w:fldCharType="end"/>
            </w:r>
          </w:hyperlink>
        </w:p>
        <w:p w14:paraId="32BB1137" w14:textId="77777777" w:rsidR="00F6665F" w:rsidRDefault="008D1CFB">
          <w:pPr>
            <w:pStyle w:val="TOC1"/>
            <w:tabs>
              <w:tab w:val="right" w:leader="dot" w:pos="9017"/>
            </w:tabs>
            <w:rPr>
              <w:rFonts w:eastAsiaTheme="minorEastAsia"/>
              <w:noProof/>
            </w:rPr>
          </w:pPr>
          <w:hyperlink w:anchor="_Toc513543726" w:history="1">
            <w:r w:rsidR="00F6665F" w:rsidRPr="00A16560">
              <w:rPr>
                <w:rStyle w:val="Hyperlink"/>
                <w:noProof/>
              </w:rPr>
              <w:t>ISRMF Components</w:t>
            </w:r>
            <w:r w:rsidR="00F6665F">
              <w:rPr>
                <w:noProof/>
                <w:webHidden/>
              </w:rPr>
              <w:tab/>
            </w:r>
            <w:r w:rsidR="00F6665F">
              <w:rPr>
                <w:noProof/>
                <w:webHidden/>
              </w:rPr>
              <w:fldChar w:fldCharType="begin"/>
            </w:r>
            <w:r w:rsidR="00F6665F">
              <w:rPr>
                <w:noProof/>
                <w:webHidden/>
              </w:rPr>
              <w:instrText xml:space="preserve"> PAGEREF _Toc513543726 \h </w:instrText>
            </w:r>
            <w:r w:rsidR="00F6665F">
              <w:rPr>
                <w:noProof/>
                <w:webHidden/>
              </w:rPr>
            </w:r>
            <w:r w:rsidR="00F6665F">
              <w:rPr>
                <w:noProof/>
                <w:webHidden/>
              </w:rPr>
              <w:fldChar w:fldCharType="separate"/>
            </w:r>
            <w:r w:rsidR="00BF0669">
              <w:rPr>
                <w:noProof/>
                <w:webHidden/>
              </w:rPr>
              <w:t>8</w:t>
            </w:r>
            <w:r w:rsidR="00F6665F">
              <w:rPr>
                <w:noProof/>
                <w:webHidden/>
              </w:rPr>
              <w:fldChar w:fldCharType="end"/>
            </w:r>
          </w:hyperlink>
        </w:p>
        <w:p w14:paraId="4D9046C4" w14:textId="77777777" w:rsidR="00F6665F" w:rsidRDefault="008D1CFB">
          <w:pPr>
            <w:pStyle w:val="TOC2"/>
            <w:tabs>
              <w:tab w:val="left" w:pos="660"/>
              <w:tab w:val="right" w:leader="dot" w:pos="9017"/>
            </w:tabs>
            <w:rPr>
              <w:rFonts w:eastAsiaTheme="minorEastAsia"/>
              <w:noProof/>
            </w:rPr>
          </w:pPr>
          <w:hyperlink w:anchor="_Toc513543727" w:history="1">
            <w:r w:rsidR="00F6665F" w:rsidRPr="00A16560">
              <w:rPr>
                <w:rStyle w:val="Hyperlink"/>
                <w:noProof/>
              </w:rPr>
              <w:t>A.</w:t>
            </w:r>
            <w:r w:rsidR="00F6665F">
              <w:rPr>
                <w:rFonts w:eastAsiaTheme="minorEastAsia"/>
                <w:noProof/>
              </w:rPr>
              <w:tab/>
            </w:r>
            <w:r w:rsidR="00F6665F" w:rsidRPr="00A16560">
              <w:rPr>
                <w:rStyle w:val="Hyperlink"/>
                <w:noProof/>
              </w:rPr>
              <w:t>Risk Governance</w:t>
            </w:r>
            <w:r w:rsidR="00F6665F">
              <w:rPr>
                <w:noProof/>
                <w:webHidden/>
              </w:rPr>
              <w:tab/>
            </w:r>
            <w:r w:rsidR="00F6665F">
              <w:rPr>
                <w:noProof/>
                <w:webHidden/>
              </w:rPr>
              <w:fldChar w:fldCharType="begin"/>
            </w:r>
            <w:r w:rsidR="00F6665F">
              <w:rPr>
                <w:noProof/>
                <w:webHidden/>
              </w:rPr>
              <w:instrText xml:space="preserve"> PAGEREF _Toc513543727 \h </w:instrText>
            </w:r>
            <w:r w:rsidR="00F6665F">
              <w:rPr>
                <w:noProof/>
                <w:webHidden/>
              </w:rPr>
            </w:r>
            <w:r w:rsidR="00F6665F">
              <w:rPr>
                <w:noProof/>
                <w:webHidden/>
              </w:rPr>
              <w:fldChar w:fldCharType="separate"/>
            </w:r>
            <w:r w:rsidR="00BF0669">
              <w:rPr>
                <w:noProof/>
                <w:webHidden/>
              </w:rPr>
              <w:t>8</w:t>
            </w:r>
            <w:r w:rsidR="00F6665F">
              <w:rPr>
                <w:noProof/>
                <w:webHidden/>
              </w:rPr>
              <w:fldChar w:fldCharType="end"/>
            </w:r>
          </w:hyperlink>
        </w:p>
        <w:p w14:paraId="32F7BA99" w14:textId="77777777" w:rsidR="00F6665F" w:rsidRDefault="008D1CFB">
          <w:pPr>
            <w:pStyle w:val="TOC2"/>
            <w:tabs>
              <w:tab w:val="left" w:pos="660"/>
              <w:tab w:val="right" w:leader="dot" w:pos="9017"/>
            </w:tabs>
            <w:rPr>
              <w:rFonts w:eastAsiaTheme="minorEastAsia"/>
              <w:noProof/>
            </w:rPr>
          </w:pPr>
          <w:hyperlink w:anchor="_Toc513543728" w:history="1">
            <w:r w:rsidR="00F6665F" w:rsidRPr="00A16560">
              <w:rPr>
                <w:rStyle w:val="Hyperlink"/>
                <w:noProof/>
              </w:rPr>
              <w:t>B.</w:t>
            </w:r>
            <w:r w:rsidR="00F6665F">
              <w:rPr>
                <w:rFonts w:eastAsiaTheme="minorEastAsia"/>
                <w:noProof/>
              </w:rPr>
              <w:tab/>
            </w:r>
            <w:r w:rsidR="00F6665F" w:rsidRPr="00A16560">
              <w:rPr>
                <w:rStyle w:val="Hyperlink"/>
                <w:noProof/>
              </w:rPr>
              <w:t>Phases</w:t>
            </w:r>
            <w:r w:rsidR="00F6665F">
              <w:rPr>
                <w:noProof/>
                <w:webHidden/>
              </w:rPr>
              <w:tab/>
            </w:r>
            <w:r w:rsidR="00F6665F">
              <w:rPr>
                <w:noProof/>
                <w:webHidden/>
              </w:rPr>
              <w:fldChar w:fldCharType="begin"/>
            </w:r>
            <w:r w:rsidR="00F6665F">
              <w:rPr>
                <w:noProof/>
                <w:webHidden/>
              </w:rPr>
              <w:instrText xml:space="preserve"> PAGEREF _Toc513543728 \h </w:instrText>
            </w:r>
            <w:r w:rsidR="00F6665F">
              <w:rPr>
                <w:noProof/>
                <w:webHidden/>
              </w:rPr>
            </w:r>
            <w:r w:rsidR="00F6665F">
              <w:rPr>
                <w:noProof/>
                <w:webHidden/>
              </w:rPr>
              <w:fldChar w:fldCharType="separate"/>
            </w:r>
            <w:r w:rsidR="00BF0669">
              <w:rPr>
                <w:noProof/>
                <w:webHidden/>
              </w:rPr>
              <w:t>8</w:t>
            </w:r>
            <w:r w:rsidR="00F6665F">
              <w:rPr>
                <w:noProof/>
                <w:webHidden/>
              </w:rPr>
              <w:fldChar w:fldCharType="end"/>
            </w:r>
          </w:hyperlink>
        </w:p>
        <w:p w14:paraId="64BE60E9" w14:textId="77777777" w:rsidR="00F6665F" w:rsidRDefault="008D1CFB">
          <w:pPr>
            <w:pStyle w:val="TOC1"/>
            <w:tabs>
              <w:tab w:val="right" w:leader="dot" w:pos="9017"/>
            </w:tabs>
            <w:rPr>
              <w:rFonts w:eastAsiaTheme="minorEastAsia"/>
              <w:noProof/>
            </w:rPr>
          </w:pPr>
          <w:hyperlink w:anchor="_Toc513543729" w:history="1">
            <w:r w:rsidR="00F6665F" w:rsidRPr="00A16560">
              <w:rPr>
                <w:rStyle w:val="Hyperlink"/>
                <w:noProof/>
              </w:rPr>
              <w:t>ISRMF Reporting</w:t>
            </w:r>
            <w:r w:rsidR="00F6665F">
              <w:rPr>
                <w:noProof/>
                <w:webHidden/>
              </w:rPr>
              <w:tab/>
            </w:r>
            <w:r w:rsidR="00F6665F">
              <w:rPr>
                <w:noProof/>
                <w:webHidden/>
              </w:rPr>
              <w:fldChar w:fldCharType="begin"/>
            </w:r>
            <w:r w:rsidR="00F6665F">
              <w:rPr>
                <w:noProof/>
                <w:webHidden/>
              </w:rPr>
              <w:instrText xml:space="preserve"> PAGEREF _Toc513543729 \h </w:instrText>
            </w:r>
            <w:r w:rsidR="00F6665F">
              <w:rPr>
                <w:noProof/>
                <w:webHidden/>
              </w:rPr>
            </w:r>
            <w:r w:rsidR="00F6665F">
              <w:rPr>
                <w:noProof/>
                <w:webHidden/>
              </w:rPr>
              <w:fldChar w:fldCharType="separate"/>
            </w:r>
            <w:r w:rsidR="00BF0669">
              <w:rPr>
                <w:noProof/>
                <w:webHidden/>
              </w:rPr>
              <w:t>10</w:t>
            </w:r>
            <w:r w:rsidR="00F6665F">
              <w:rPr>
                <w:noProof/>
                <w:webHidden/>
              </w:rPr>
              <w:fldChar w:fldCharType="end"/>
            </w:r>
          </w:hyperlink>
        </w:p>
        <w:p w14:paraId="7698C8F8" w14:textId="77777777" w:rsidR="00F6665F" w:rsidRDefault="008D1CFB">
          <w:pPr>
            <w:pStyle w:val="TOC1"/>
            <w:tabs>
              <w:tab w:val="right" w:leader="dot" w:pos="9017"/>
            </w:tabs>
            <w:rPr>
              <w:rFonts w:eastAsiaTheme="minorEastAsia"/>
              <w:noProof/>
            </w:rPr>
          </w:pPr>
          <w:hyperlink w:anchor="_Toc513543730" w:history="1">
            <w:r w:rsidR="00F6665F" w:rsidRPr="00A16560">
              <w:rPr>
                <w:rStyle w:val="Hyperlink"/>
                <w:noProof/>
              </w:rPr>
              <w:t>Advice and Support</w:t>
            </w:r>
            <w:r w:rsidR="00F6665F">
              <w:rPr>
                <w:noProof/>
                <w:webHidden/>
              </w:rPr>
              <w:tab/>
            </w:r>
            <w:r w:rsidR="00F6665F">
              <w:rPr>
                <w:noProof/>
                <w:webHidden/>
              </w:rPr>
              <w:fldChar w:fldCharType="begin"/>
            </w:r>
            <w:r w:rsidR="00F6665F">
              <w:rPr>
                <w:noProof/>
                <w:webHidden/>
              </w:rPr>
              <w:instrText xml:space="preserve"> PAGEREF _Toc513543730 \h </w:instrText>
            </w:r>
            <w:r w:rsidR="00F6665F">
              <w:rPr>
                <w:noProof/>
                <w:webHidden/>
              </w:rPr>
            </w:r>
            <w:r w:rsidR="00F6665F">
              <w:rPr>
                <w:noProof/>
                <w:webHidden/>
              </w:rPr>
              <w:fldChar w:fldCharType="separate"/>
            </w:r>
            <w:r w:rsidR="00BF0669">
              <w:rPr>
                <w:noProof/>
                <w:webHidden/>
              </w:rPr>
              <w:t>10</w:t>
            </w:r>
            <w:r w:rsidR="00F6665F">
              <w:rPr>
                <w:noProof/>
                <w:webHidden/>
              </w:rPr>
              <w:fldChar w:fldCharType="end"/>
            </w:r>
          </w:hyperlink>
        </w:p>
        <w:p w14:paraId="1421DE47" w14:textId="77777777" w:rsidR="001365EE" w:rsidRDefault="001365EE" w:rsidP="00284E1F">
          <w:pPr>
            <w:jc w:val="both"/>
          </w:pPr>
          <w:r>
            <w:rPr>
              <w:b/>
              <w:bCs/>
              <w:noProof/>
            </w:rPr>
            <w:fldChar w:fldCharType="end"/>
          </w:r>
        </w:p>
      </w:sdtContent>
    </w:sdt>
    <w:p w14:paraId="72590FC6" w14:textId="77777777" w:rsidR="002C495D" w:rsidRDefault="002C495D" w:rsidP="00284E1F">
      <w:pPr>
        <w:jc w:val="both"/>
      </w:pPr>
    </w:p>
    <w:p w14:paraId="5DBF11CB" w14:textId="77777777" w:rsidR="002C495D" w:rsidRDefault="002C495D" w:rsidP="00284E1F">
      <w:pPr>
        <w:jc w:val="both"/>
      </w:pPr>
    </w:p>
    <w:p w14:paraId="061A841F" w14:textId="77777777" w:rsidR="002C495D" w:rsidRDefault="002C495D" w:rsidP="00284E1F">
      <w:pPr>
        <w:jc w:val="both"/>
      </w:pPr>
    </w:p>
    <w:p w14:paraId="4F2C8E6C" w14:textId="77777777" w:rsidR="00182373" w:rsidRDefault="00182373" w:rsidP="00284E1F">
      <w:pPr>
        <w:jc w:val="both"/>
      </w:pPr>
    </w:p>
    <w:p w14:paraId="18BD9E5D" w14:textId="77777777" w:rsidR="00847A08" w:rsidRDefault="00847A08" w:rsidP="00284E1F">
      <w:pPr>
        <w:jc w:val="both"/>
      </w:pPr>
    </w:p>
    <w:p w14:paraId="3D711720" w14:textId="77777777" w:rsidR="00847A08" w:rsidRDefault="00847A08" w:rsidP="00284E1F">
      <w:pPr>
        <w:jc w:val="both"/>
      </w:pPr>
    </w:p>
    <w:p w14:paraId="3690E916" w14:textId="77777777" w:rsidR="00847A08" w:rsidRDefault="00847A08" w:rsidP="00284E1F">
      <w:pPr>
        <w:jc w:val="both"/>
      </w:pPr>
    </w:p>
    <w:p w14:paraId="704ACF40" w14:textId="77777777" w:rsidR="00847A08" w:rsidRDefault="00847A08" w:rsidP="00284E1F">
      <w:pPr>
        <w:jc w:val="both"/>
      </w:pPr>
    </w:p>
    <w:p w14:paraId="424B57E7" w14:textId="77777777" w:rsidR="002C495D" w:rsidRDefault="002C495D" w:rsidP="00284E1F">
      <w:pPr>
        <w:jc w:val="both"/>
      </w:pPr>
    </w:p>
    <w:p w14:paraId="60811E84" w14:textId="0002DCC9" w:rsidR="00381F20" w:rsidRDefault="00284E1F" w:rsidP="00381F20">
      <w:pPr>
        <w:jc w:val="both"/>
      </w:pPr>
      <w:r>
        <w:br w:type="page"/>
      </w:r>
    </w:p>
    <w:p w14:paraId="7C09F7C6" w14:textId="77777777" w:rsidR="00F6665F" w:rsidRPr="00F6665F" w:rsidRDefault="00F6665F" w:rsidP="00F6665F">
      <w:pPr>
        <w:pStyle w:val="Heading1"/>
      </w:pPr>
      <w:bookmarkStart w:id="8" w:name="_Toc406923330"/>
      <w:bookmarkStart w:id="9" w:name="_Toc513543712"/>
      <w:r w:rsidRPr="00F6665F">
        <w:rPr>
          <w:noProof/>
        </w:rPr>
        <w:lastRenderedPageBreak/>
        <w:drawing>
          <wp:anchor distT="0" distB="0" distL="114300" distR="114300" simplePos="0" relativeHeight="251659264" behindDoc="1" locked="0" layoutInCell="1" allowOverlap="1" wp14:anchorId="6E05BE13" wp14:editId="6D59DA15">
            <wp:simplePos x="0" y="0"/>
            <wp:positionH relativeFrom="column">
              <wp:posOffset>3829050</wp:posOffset>
            </wp:positionH>
            <wp:positionV relativeFrom="paragraph">
              <wp:posOffset>329565</wp:posOffset>
            </wp:positionV>
            <wp:extent cx="2209800" cy="1809750"/>
            <wp:effectExtent l="171450" t="171450" r="381000" b="361950"/>
            <wp:wrapSquare wrapText="bothSides"/>
            <wp:docPr id="8" name="Picture 7"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creen Clippi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209800" cy="1809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6665F">
        <w:t>Introduction</w:t>
      </w:r>
      <w:bookmarkEnd w:id="8"/>
      <w:bookmarkEnd w:id="9"/>
    </w:p>
    <w:p w14:paraId="257357D9" w14:textId="77777777" w:rsidR="00F6665F" w:rsidRPr="00177433" w:rsidRDefault="00F6665F" w:rsidP="00F6665F">
      <w:pPr>
        <w:tabs>
          <w:tab w:val="left" w:pos="4320"/>
        </w:tabs>
        <w:spacing w:after="0"/>
        <w:jc w:val="both"/>
        <w:rPr>
          <w:rFonts w:asciiTheme="minorBidi" w:hAnsiTheme="minorBidi"/>
          <w:sz w:val="20"/>
          <w:szCs w:val="20"/>
        </w:rPr>
      </w:pPr>
      <w:r w:rsidRPr="00177433">
        <w:rPr>
          <w:rFonts w:ascii="Arial" w:hAnsi="Arial" w:cs="Arial"/>
          <w:noProof/>
          <w:color w:val="70AD47" w:themeColor="accent6"/>
          <w:sz w:val="28"/>
          <w:szCs w:val="28"/>
        </w:rPr>
        <w:drawing>
          <wp:anchor distT="0" distB="0" distL="114300" distR="114300" simplePos="0" relativeHeight="251660288" behindDoc="0" locked="0" layoutInCell="1" allowOverlap="1" wp14:anchorId="2B104926" wp14:editId="2AD2F17A">
            <wp:simplePos x="0" y="0"/>
            <wp:positionH relativeFrom="margin">
              <wp:posOffset>1569720</wp:posOffset>
            </wp:positionH>
            <wp:positionV relativeFrom="margin">
              <wp:posOffset>1577340</wp:posOffset>
            </wp:positionV>
            <wp:extent cx="2734310" cy="1155700"/>
            <wp:effectExtent l="171450" t="171450" r="389890" b="3683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721" t="13303" r="2868"/>
                    <a:stretch/>
                  </pic:blipFill>
                  <pic:spPr bwMode="auto">
                    <a:xfrm>
                      <a:off x="0" y="0"/>
                      <a:ext cx="2734310" cy="11557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7433">
        <w:rPr>
          <w:rFonts w:asciiTheme="minorBidi" w:hAnsiTheme="minorBidi"/>
          <w:sz w:val="20"/>
          <w:szCs w:val="20"/>
        </w:rPr>
        <w:t>The objective of this Information Security Risk Management Framework (ISRMF) is to provide (1) provide assurance to management and stakeholders that critical information security risks are being managed appropriately (2) encourage understanding by management and their staff of the implications of risk exposures (3) enable better business resilience and compliance (4) p</w:t>
      </w:r>
      <w:r>
        <w:rPr>
          <w:rFonts w:asciiTheme="minorBidi" w:hAnsiTheme="minorBidi"/>
          <w:sz w:val="20"/>
          <w:szCs w:val="20"/>
        </w:rPr>
        <w:t xml:space="preserve">rovide a </w:t>
      </w:r>
      <w:r w:rsidRPr="00177433">
        <w:rPr>
          <w:rFonts w:asciiTheme="minorBidi" w:hAnsiTheme="minorBidi"/>
          <w:sz w:val="20"/>
          <w:szCs w:val="20"/>
        </w:rPr>
        <w:t xml:space="preserve">rigorous decision-making and planning process. </w:t>
      </w:r>
    </w:p>
    <w:p w14:paraId="54FDEF7B" w14:textId="77777777" w:rsidR="00F6665F" w:rsidRPr="00177433" w:rsidRDefault="00F6665F" w:rsidP="00F6665F">
      <w:pPr>
        <w:tabs>
          <w:tab w:val="left" w:pos="4320"/>
        </w:tabs>
        <w:spacing w:after="0"/>
        <w:jc w:val="both"/>
        <w:rPr>
          <w:rFonts w:asciiTheme="minorBidi" w:hAnsiTheme="minorBidi"/>
          <w:sz w:val="20"/>
          <w:szCs w:val="20"/>
        </w:rPr>
      </w:pPr>
    </w:p>
    <w:p w14:paraId="2CD91EBF" w14:textId="77777777" w:rsidR="00F6665F" w:rsidRDefault="00F6665F" w:rsidP="00F6665F">
      <w:pPr>
        <w:tabs>
          <w:tab w:val="left" w:pos="4320"/>
        </w:tabs>
        <w:spacing w:after="0"/>
        <w:jc w:val="both"/>
        <w:rPr>
          <w:rFonts w:asciiTheme="minorBidi" w:hAnsiTheme="minorBidi"/>
          <w:sz w:val="20"/>
          <w:szCs w:val="20"/>
        </w:rPr>
      </w:pPr>
    </w:p>
    <w:p w14:paraId="207D4FCB" w14:textId="77777777" w:rsidR="00F6665F" w:rsidRDefault="00F6665F" w:rsidP="00F6665F">
      <w:pPr>
        <w:tabs>
          <w:tab w:val="left" w:pos="4320"/>
        </w:tabs>
        <w:spacing w:after="0"/>
        <w:jc w:val="both"/>
        <w:rPr>
          <w:rFonts w:asciiTheme="minorBidi" w:hAnsiTheme="minorBidi"/>
          <w:sz w:val="20"/>
          <w:szCs w:val="20"/>
        </w:rPr>
      </w:pPr>
    </w:p>
    <w:p w14:paraId="026AE063" w14:textId="77777777" w:rsidR="00F6665F" w:rsidRDefault="00F6665F" w:rsidP="00F6665F">
      <w:pPr>
        <w:tabs>
          <w:tab w:val="left" w:pos="4320"/>
        </w:tabs>
        <w:spacing w:after="0"/>
        <w:jc w:val="both"/>
        <w:rPr>
          <w:rFonts w:asciiTheme="minorBidi" w:hAnsiTheme="minorBidi"/>
          <w:sz w:val="20"/>
          <w:szCs w:val="20"/>
        </w:rPr>
      </w:pPr>
    </w:p>
    <w:p w14:paraId="592EEDEF" w14:textId="77777777" w:rsidR="00F6665F" w:rsidRDefault="00F6665F" w:rsidP="00F6665F">
      <w:pPr>
        <w:tabs>
          <w:tab w:val="left" w:pos="4320"/>
        </w:tabs>
        <w:spacing w:after="0"/>
        <w:jc w:val="both"/>
        <w:rPr>
          <w:rFonts w:asciiTheme="minorBidi" w:hAnsiTheme="minorBidi"/>
          <w:sz w:val="20"/>
          <w:szCs w:val="20"/>
        </w:rPr>
      </w:pPr>
    </w:p>
    <w:p w14:paraId="786ADDF6" w14:textId="77777777" w:rsidR="00F6665F" w:rsidRDefault="00F6665F" w:rsidP="00F6665F">
      <w:pPr>
        <w:tabs>
          <w:tab w:val="left" w:pos="4320"/>
        </w:tabs>
        <w:spacing w:after="0"/>
        <w:jc w:val="both"/>
        <w:rPr>
          <w:rFonts w:asciiTheme="minorBidi" w:hAnsiTheme="minorBidi"/>
          <w:sz w:val="20"/>
          <w:szCs w:val="20"/>
        </w:rPr>
      </w:pPr>
      <w:r w:rsidRPr="00177433">
        <w:rPr>
          <w:rFonts w:ascii="Arial" w:hAnsi="Arial" w:cs="Arial"/>
          <w:noProof/>
          <w:color w:val="70AD47" w:themeColor="accent6"/>
          <w:sz w:val="28"/>
          <w:szCs w:val="28"/>
        </w:rPr>
        <w:drawing>
          <wp:anchor distT="0" distB="0" distL="114300" distR="114300" simplePos="0" relativeHeight="251661312" behindDoc="0" locked="0" layoutInCell="1" allowOverlap="1" wp14:anchorId="79869169" wp14:editId="3A855CE9">
            <wp:simplePos x="0" y="0"/>
            <wp:positionH relativeFrom="margin">
              <wp:posOffset>85725</wp:posOffset>
            </wp:positionH>
            <wp:positionV relativeFrom="margin">
              <wp:posOffset>2685415</wp:posOffset>
            </wp:positionV>
            <wp:extent cx="2019300" cy="1992630"/>
            <wp:effectExtent l="171450" t="171450" r="381000" b="3695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3481" t="3033" r="2067" b="7873"/>
                    <a:stretch/>
                  </pic:blipFill>
                  <pic:spPr bwMode="auto">
                    <a:xfrm>
                      <a:off x="0" y="0"/>
                      <a:ext cx="2019300" cy="199263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D22C0A" w14:textId="77777777" w:rsidR="00F6665F" w:rsidRPr="00177433" w:rsidRDefault="00F6665F" w:rsidP="00F6665F">
      <w:pPr>
        <w:tabs>
          <w:tab w:val="left" w:pos="4320"/>
        </w:tabs>
        <w:spacing w:after="0"/>
        <w:jc w:val="both"/>
        <w:rPr>
          <w:rFonts w:asciiTheme="minorBidi" w:hAnsiTheme="minorBidi"/>
          <w:sz w:val="20"/>
          <w:szCs w:val="20"/>
        </w:rPr>
      </w:pPr>
      <w:r w:rsidRPr="00177433">
        <w:rPr>
          <w:rFonts w:asciiTheme="minorBidi" w:hAnsiTheme="minorBidi"/>
          <w:sz w:val="20"/>
          <w:szCs w:val="20"/>
        </w:rPr>
        <w:t xml:space="preserve">Further, to achieve the objectives of Qatar National Cyber Security Strategy, QCERT has developed this ISRMF. It provides a systematic approach to State Agencies / Organizations to identify, prioritize and manage information security risks and comply with the requirements of National Information Assurance (NIA) policy. </w:t>
      </w:r>
    </w:p>
    <w:p w14:paraId="37F05745" w14:textId="77777777" w:rsidR="00F6665F" w:rsidRPr="00177433" w:rsidRDefault="00F6665F" w:rsidP="00F6665F">
      <w:pPr>
        <w:jc w:val="both"/>
        <w:rPr>
          <w:rFonts w:asciiTheme="minorBidi" w:hAnsiTheme="minorBidi"/>
          <w:sz w:val="20"/>
          <w:szCs w:val="20"/>
        </w:rPr>
      </w:pPr>
    </w:p>
    <w:p w14:paraId="1A50D187" w14:textId="77777777" w:rsidR="00F6665F" w:rsidRPr="00177433" w:rsidRDefault="00F6665F" w:rsidP="00F6665F">
      <w:pPr>
        <w:jc w:val="both"/>
        <w:rPr>
          <w:rFonts w:asciiTheme="minorBidi" w:hAnsiTheme="minorBidi"/>
          <w:sz w:val="20"/>
          <w:szCs w:val="20"/>
        </w:rPr>
      </w:pPr>
      <w:r w:rsidRPr="00177433">
        <w:rPr>
          <w:rFonts w:asciiTheme="minorBidi" w:hAnsiTheme="minorBidi"/>
          <w:sz w:val="20"/>
          <w:szCs w:val="20"/>
        </w:rPr>
        <w:t xml:space="preserve">ISRMF provides a structured, yet flexible approach for managing information security risks resulting from the incorporation of information systems into the mission and business processes of State Agency / Organization. This framework is suitable for the State Agency or Organization´s environment, and in particular it aligns with overall enterprise risk management framework (if applicable). Information security risk management framework addresses risks in an effective and timely manner where and when they are needed. </w:t>
      </w:r>
    </w:p>
    <w:p w14:paraId="2982EB41" w14:textId="77777777" w:rsidR="00F6665F" w:rsidRPr="00177433" w:rsidRDefault="00F6665F" w:rsidP="00F6665F">
      <w:pPr>
        <w:spacing w:after="0"/>
        <w:jc w:val="both"/>
        <w:rPr>
          <w:rFonts w:asciiTheme="minorBidi" w:hAnsiTheme="minorBidi"/>
          <w:sz w:val="20"/>
          <w:szCs w:val="20"/>
        </w:rPr>
      </w:pPr>
      <w:r>
        <w:rPr>
          <w:rFonts w:asciiTheme="minorBidi" w:hAnsiTheme="minorBidi"/>
          <w:sz w:val="20"/>
          <w:szCs w:val="20"/>
        </w:rPr>
        <w:t xml:space="preserve"> </w:t>
      </w:r>
    </w:p>
    <w:p w14:paraId="1E87F3D5" w14:textId="77777777" w:rsidR="00F6665F" w:rsidRDefault="00F6665F" w:rsidP="00F6665F">
      <w:pPr>
        <w:rPr>
          <w:rFonts w:asciiTheme="minorBidi" w:hAnsiTheme="minorBidi"/>
          <w:sz w:val="20"/>
          <w:szCs w:val="20"/>
        </w:rPr>
      </w:pPr>
      <w:r w:rsidRPr="00177433">
        <w:rPr>
          <w:rFonts w:asciiTheme="minorBidi" w:hAnsiTheme="minorBidi"/>
          <w:sz w:val="20"/>
          <w:szCs w:val="20"/>
        </w:rPr>
        <w:br w:type="page"/>
      </w:r>
    </w:p>
    <w:p w14:paraId="60A1F656" w14:textId="77777777" w:rsidR="00F6665F" w:rsidRPr="00F6665F" w:rsidRDefault="00F6665F" w:rsidP="00F6665F">
      <w:pPr>
        <w:pStyle w:val="Heading1"/>
      </w:pPr>
      <w:bookmarkStart w:id="10" w:name="_Toc406923331"/>
      <w:bookmarkStart w:id="11" w:name="_Toc513543713"/>
      <w:r w:rsidRPr="00F6665F">
        <w:lastRenderedPageBreak/>
        <w:t>Information Security Risk Management Overview</w:t>
      </w:r>
      <w:bookmarkEnd w:id="10"/>
      <w:bookmarkEnd w:id="11"/>
    </w:p>
    <w:p w14:paraId="407437C7" w14:textId="77777777" w:rsidR="00F6665F" w:rsidRPr="00177433" w:rsidRDefault="00F6665F" w:rsidP="00F6665F">
      <w:pPr>
        <w:jc w:val="both"/>
        <w:rPr>
          <w:rFonts w:asciiTheme="minorBidi" w:hAnsiTheme="minorBidi"/>
          <w:sz w:val="20"/>
          <w:szCs w:val="20"/>
        </w:rPr>
      </w:pPr>
      <w:r w:rsidRPr="00177433">
        <w:rPr>
          <w:rFonts w:asciiTheme="minorBidi" w:hAnsiTheme="minorBidi"/>
          <w:sz w:val="20"/>
          <w:szCs w:val="20"/>
        </w:rPr>
        <w:t>Information risk management provides an organization a 360-degree holistic view of the risks to its information assets and associated information infrastructure. Information security risk management defines the areas of State Agency / Organization’s information infrastructure and identifies what information to protect and the degree of protection needed to align with the State Agency / Organization’s tolerance for risk. It identifies the business value, business impact, compliance requirements and overall alignment to the State Agency / Organization’s business strategy and National Information Assurance (NIA) policy. Once this information has been identified, it can be presented to the business leadership to make decisions about the level of investment (both financial and resource) that should be utilized to create appropriate information protection and risk management capabilities. After making these decisions, the State Agency Security Manager / information security team can implement the appropriate capabilities to align with the business leadership’s decisions</w:t>
      </w:r>
      <w:proofErr w:type="gramStart"/>
      <w:r w:rsidRPr="00177433">
        <w:rPr>
          <w:rFonts w:asciiTheme="minorBidi" w:hAnsiTheme="minorBidi"/>
          <w:sz w:val="20"/>
          <w:szCs w:val="20"/>
        </w:rPr>
        <w:t>..</w:t>
      </w:r>
      <w:proofErr w:type="gramEnd"/>
      <w:r w:rsidRPr="00177433">
        <w:rPr>
          <w:rFonts w:asciiTheme="minorBidi" w:hAnsiTheme="minorBidi"/>
          <w:sz w:val="20"/>
          <w:szCs w:val="20"/>
        </w:rPr>
        <w:t xml:space="preserve"> </w:t>
      </w:r>
    </w:p>
    <w:p w14:paraId="458CB4C5" w14:textId="77777777" w:rsidR="00F6665F" w:rsidRPr="00177433" w:rsidRDefault="00F6665F" w:rsidP="00F6665F">
      <w:pPr>
        <w:jc w:val="both"/>
        <w:rPr>
          <w:rFonts w:asciiTheme="minorBidi" w:hAnsiTheme="minorBidi"/>
          <w:sz w:val="20"/>
          <w:szCs w:val="20"/>
        </w:rPr>
      </w:pPr>
      <w:r w:rsidRPr="00177433">
        <w:rPr>
          <w:rFonts w:asciiTheme="minorBidi" w:hAnsiTheme="minorBidi"/>
          <w:sz w:val="20"/>
          <w:szCs w:val="20"/>
        </w:rPr>
        <w:t>Information security risk management is a continual process. It involves establishing an appropriate infrastructure and culture and applying a logical and systematic method of establishing the context, identifying, analyzing, evaluating, prioritizing, treating, monitoring and communicating information security risks associated with any activity, function or process in a way that will enable organizations to minimize losses and maximize gains. This framework describes the overall approach to information security risk management, and it outlines, at a high level, the processes that shall be followed to achieve information security risk management.</w:t>
      </w:r>
    </w:p>
    <w:p w14:paraId="41FFBD7C" w14:textId="77777777" w:rsidR="00F6665F" w:rsidRPr="00F6665F" w:rsidRDefault="00F6665F" w:rsidP="00F6665F">
      <w:pPr>
        <w:pStyle w:val="Heading1"/>
      </w:pPr>
      <w:bookmarkStart w:id="12" w:name="_Toc406923332"/>
      <w:bookmarkStart w:id="13" w:name="_Toc513543714"/>
      <w:r w:rsidRPr="00F6665F">
        <w:t>Information Security Risk Management Framework (ISRMF)</w:t>
      </w:r>
      <w:bookmarkEnd w:id="12"/>
      <w:bookmarkEnd w:id="13"/>
    </w:p>
    <w:p w14:paraId="0B1528AC" w14:textId="77777777" w:rsidR="00F6665F" w:rsidRPr="00177433" w:rsidRDefault="00F6665F" w:rsidP="00F6665F">
      <w:pPr>
        <w:spacing w:after="0" w:line="240" w:lineRule="auto"/>
        <w:rPr>
          <w:rFonts w:asciiTheme="minorBidi" w:hAnsiTheme="minorBidi"/>
          <w:sz w:val="20"/>
          <w:szCs w:val="20"/>
        </w:rPr>
      </w:pPr>
    </w:p>
    <w:p w14:paraId="45C6142B" w14:textId="77777777" w:rsidR="00F6665F" w:rsidRDefault="00F6665F" w:rsidP="00F6665F">
      <w:pPr>
        <w:jc w:val="both"/>
        <w:rPr>
          <w:rFonts w:asciiTheme="minorBidi" w:hAnsiTheme="minorBidi"/>
          <w:sz w:val="20"/>
          <w:szCs w:val="20"/>
        </w:rPr>
      </w:pPr>
      <w:r>
        <w:rPr>
          <w:rFonts w:asciiTheme="minorBidi" w:hAnsiTheme="minorBidi"/>
          <w:noProof/>
          <w:sz w:val="20"/>
          <w:szCs w:val="20"/>
        </w:rPr>
        <w:drawing>
          <wp:inline distT="0" distB="0" distL="0" distR="0" wp14:anchorId="294A228C" wp14:editId="1C1C2EC7">
            <wp:extent cx="5753819" cy="3656653"/>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933" cy="3659903"/>
                    </a:xfrm>
                    <a:prstGeom prst="rect">
                      <a:avLst/>
                    </a:prstGeom>
                    <a:noFill/>
                  </pic:spPr>
                </pic:pic>
              </a:graphicData>
            </a:graphic>
          </wp:inline>
        </w:drawing>
      </w:r>
    </w:p>
    <w:p w14:paraId="5B008C9D" w14:textId="77777777" w:rsidR="00F6665F" w:rsidRDefault="00F6665F" w:rsidP="00F6665F">
      <w:pPr>
        <w:jc w:val="both"/>
        <w:rPr>
          <w:rFonts w:asciiTheme="minorBidi" w:hAnsiTheme="minorBidi"/>
          <w:sz w:val="20"/>
          <w:szCs w:val="20"/>
        </w:rPr>
      </w:pPr>
    </w:p>
    <w:p w14:paraId="3F1F3874" w14:textId="77777777" w:rsidR="00F6665F" w:rsidRPr="00F6665F" w:rsidRDefault="00F6665F" w:rsidP="00F6665F">
      <w:pPr>
        <w:pStyle w:val="Heading1"/>
      </w:pPr>
      <w:bookmarkStart w:id="14" w:name="_Toc406923333"/>
      <w:bookmarkStart w:id="15" w:name="_Toc513543715"/>
      <w:r w:rsidRPr="00F6665F">
        <w:lastRenderedPageBreak/>
        <w:t>ISRMF – Processes</w:t>
      </w:r>
      <w:bookmarkEnd w:id="14"/>
      <w:bookmarkEnd w:id="15"/>
    </w:p>
    <w:p w14:paraId="2BC596AE" w14:textId="77777777" w:rsidR="00F6665F" w:rsidRPr="00177433" w:rsidRDefault="00F6665F" w:rsidP="00F6665F">
      <w:pPr>
        <w:spacing w:before="120" w:after="120" w:line="240" w:lineRule="auto"/>
        <w:jc w:val="both"/>
        <w:rPr>
          <w:rFonts w:asciiTheme="minorBidi" w:hAnsiTheme="minorBidi"/>
          <w:sz w:val="20"/>
          <w:szCs w:val="20"/>
        </w:rPr>
      </w:pPr>
      <w:r w:rsidRPr="00177433">
        <w:rPr>
          <w:rFonts w:asciiTheme="minorBidi" w:hAnsiTheme="minorBidi"/>
          <w:sz w:val="20"/>
          <w:szCs w:val="20"/>
        </w:rPr>
        <w:t>Processes that support the day-to-day activities of the Information Security Risk Management (ISRM) program with inputs, guiding principles, compliance requirements, supporting information, resources and triggers.</w:t>
      </w:r>
    </w:p>
    <w:p w14:paraId="56325133" w14:textId="12314A4C" w:rsidR="00F6665F" w:rsidRPr="003F1942" w:rsidRDefault="00F6665F" w:rsidP="00F6665F">
      <w:pPr>
        <w:pStyle w:val="Heading2"/>
        <w:numPr>
          <w:ilvl w:val="0"/>
          <w:numId w:val="42"/>
        </w:numPr>
      </w:pPr>
      <w:bookmarkStart w:id="16" w:name="_Toc513543716"/>
      <w:r w:rsidRPr="003F1942">
        <w:t>Organizational Goals, Strategy, Governance and Policy</w:t>
      </w:r>
      <w:bookmarkEnd w:id="16"/>
    </w:p>
    <w:p w14:paraId="6361F003"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ISRMF aligns with State Agency / Organization’s goals, strategy, governance and policy requirements. It includes</w:t>
      </w:r>
    </w:p>
    <w:p w14:paraId="3F417ECD"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Alignment of goals and objectives of the ISRM effort with the organizational goals, strategy and governa</w:t>
      </w:r>
      <w:r>
        <w:rPr>
          <w:rFonts w:asciiTheme="minorBidi" w:hAnsiTheme="minorBidi"/>
          <w:sz w:val="20"/>
          <w:szCs w:val="20"/>
        </w:rPr>
        <w:t>nce</w:t>
      </w:r>
    </w:p>
    <w:p w14:paraId="4EAA64E6"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ISRMF complements and takes into account any risk management policy, standard, or requirements the organization has in place; and</w:t>
      </w:r>
    </w:p>
    <w:p w14:paraId="79EDB101"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Alignment with Qatar National Cyber Security Strategy, Qatar National Information Assurance (NIA) Framework, ISO/IEC 27005:2011 and ISO 31000 standard and other information security </w:t>
      </w:r>
      <w:r>
        <w:rPr>
          <w:rFonts w:asciiTheme="minorBidi" w:hAnsiTheme="minorBidi"/>
          <w:sz w:val="20"/>
          <w:szCs w:val="20"/>
        </w:rPr>
        <w:t>related frameworks / activities</w:t>
      </w:r>
    </w:p>
    <w:p w14:paraId="2EAC7152" w14:textId="195D2D2F" w:rsidR="00F6665F" w:rsidRPr="003F1942" w:rsidRDefault="00F6665F" w:rsidP="00F6665F">
      <w:pPr>
        <w:pStyle w:val="Heading2"/>
        <w:numPr>
          <w:ilvl w:val="0"/>
          <w:numId w:val="42"/>
        </w:numPr>
      </w:pPr>
      <w:bookmarkStart w:id="17" w:name="_Toc513543717"/>
      <w:r w:rsidRPr="003F1942">
        <w:t>Legal &amp; Regulatory Requirements</w:t>
      </w:r>
      <w:bookmarkEnd w:id="17"/>
    </w:p>
    <w:p w14:paraId="2884174E"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 xml:space="preserve">ISRMF incorporates Qatar government laws and regulations that directly or indirectly require State Agency / Organization’s to conduct information security risk assessment periodically. It includes compliance with </w:t>
      </w:r>
    </w:p>
    <w:p w14:paraId="6E7ECDDF"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Qatar N</w:t>
      </w:r>
      <w:r>
        <w:rPr>
          <w:rFonts w:asciiTheme="minorBidi" w:hAnsiTheme="minorBidi"/>
          <w:sz w:val="20"/>
          <w:szCs w:val="20"/>
        </w:rPr>
        <w:t>ational Cyber Security Strategy</w:t>
      </w:r>
    </w:p>
    <w:p w14:paraId="11ACC93E"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National Information Assurance Framework (NIA</w:t>
      </w:r>
      <w:r>
        <w:rPr>
          <w:rFonts w:asciiTheme="minorBidi" w:hAnsiTheme="minorBidi"/>
          <w:sz w:val="20"/>
          <w:szCs w:val="20"/>
        </w:rPr>
        <w:t>F) which includes the following:</w:t>
      </w:r>
    </w:p>
    <w:p w14:paraId="2CB11249" w14:textId="77777777" w:rsidR="00F6665F" w:rsidRPr="00177433" w:rsidRDefault="00F6665F" w:rsidP="00F6665F">
      <w:pPr>
        <w:pStyle w:val="ListParagraph"/>
        <w:numPr>
          <w:ilvl w:val="0"/>
          <w:numId w:val="39"/>
        </w:numPr>
        <w:spacing w:before="120" w:after="120" w:line="240" w:lineRule="auto"/>
        <w:ind w:left="1080"/>
        <w:jc w:val="both"/>
        <w:rPr>
          <w:rFonts w:asciiTheme="minorBidi" w:hAnsiTheme="minorBidi"/>
          <w:sz w:val="20"/>
          <w:szCs w:val="20"/>
        </w:rPr>
      </w:pPr>
      <w:r w:rsidRPr="00177433">
        <w:rPr>
          <w:rFonts w:asciiTheme="minorBidi" w:hAnsiTheme="minorBidi"/>
          <w:sz w:val="20"/>
          <w:szCs w:val="20"/>
        </w:rPr>
        <w:t>Nation</w:t>
      </w:r>
      <w:r>
        <w:rPr>
          <w:rFonts w:asciiTheme="minorBidi" w:hAnsiTheme="minorBidi"/>
          <w:sz w:val="20"/>
          <w:szCs w:val="20"/>
        </w:rPr>
        <w:t>al Information Assurance Policy</w:t>
      </w:r>
    </w:p>
    <w:p w14:paraId="20174E4B" w14:textId="77777777" w:rsidR="00F6665F" w:rsidRPr="00177433" w:rsidRDefault="00F6665F" w:rsidP="00F6665F">
      <w:pPr>
        <w:pStyle w:val="ListParagraph"/>
        <w:numPr>
          <w:ilvl w:val="0"/>
          <w:numId w:val="39"/>
        </w:numPr>
        <w:spacing w:before="120" w:after="120" w:line="240" w:lineRule="auto"/>
        <w:ind w:left="1080"/>
        <w:jc w:val="both"/>
        <w:rPr>
          <w:rFonts w:asciiTheme="minorBidi" w:hAnsiTheme="minorBidi"/>
          <w:sz w:val="20"/>
          <w:szCs w:val="20"/>
        </w:rPr>
      </w:pPr>
      <w:r w:rsidRPr="00177433">
        <w:rPr>
          <w:rFonts w:asciiTheme="minorBidi" w:hAnsiTheme="minorBidi"/>
          <w:sz w:val="20"/>
          <w:szCs w:val="20"/>
        </w:rPr>
        <w:t>National In</w:t>
      </w:r>
      <w:r>
        <w:rPr>
          <w:rFonts w:asciiTheme="minorBidi" w:hAnsiTheme="minorBidi"/>
          <w:sz w:val="20"/>
          <w:szCs w:val="20"/>
        </w:rPr>
        <w:t>formation Classification Policy</w:t>
      </w:r>
    </w:p>
    <w:p w14:paraId="39234992" w14:textId="77777777" w:rsidR="00F6665F" w:rsidRPr="00177433" w:rsidRDefault="00F6665F" w:rsidP="00F6665F">
      <w:pPr>
        <w:pStyle w:val="ListParagraph"/>
        <w:numPr>
          <w:ilvl w:val="0"/>
          <w:numId w:val="39"/>
        </w:numPr>
        <w:spacing w:before="120" w:after="120" w:line="240" w:lineRule="auto"/>
        <w:ind w:left="1080"/>
        <w:jc w:val="both"/>
        <w:rPr>
          <w:rFonts w:asciiTheme="minorBidi" w:hAnsiTheme="minorBidi"/>
          <w:sz w:val="20"/>
          <w:szCs w:val="20"/>
        </w:rPr>
      </w:pPr>
      <w:r w:rsidRPr="00177433">
        <w:rPr>
          <w:rFonts w:asciiTheme="minorBidi" w:hAnsiTheme="minorBidi"/>
          <w:sz w:val="20"/>
          <w:szCs w:val="20"/>
        </w:rPr>
        <w:t>Critical information infra</w:t>
      </w:r>
      <w:r>
        <w:rPr>
          <w:rFonts w:asciiTheme="minorBidi" w:hAnsiTheme="minorBidi"/>
          <w:sz w:val="20"/>
          <w:szCs w:val="20"/>
        </w:rPr>
        <w:t>structure protection law (CIIP)</w:t>
      </w:r>
    </w:p>
    <w:p w14:paraId="19CA33F8" w14:textId="77777777" w:rsidR="00F6665F" w:rsidRPr="00177433" w:rsidRDefault="00F6665F" w:rsidP="00F6665F">
      <w:pPr>
        <w:pStyle w:val="ListParagraph"/>
        <w:numPr>
          <w:ilvl w:val="0"/>
          <w:numId w:val="39"/>
        </w:numPr>
        <w:spacing w:before="120" w:after="120" w:line="240" w:lineRule="auto"/>
        <w:ind w:left="1080"/>
        <w:jc w:val="both"/>
        <w:rPr>
          <w:rFonts w:asciiTheme="minorBidi" w:hAnsiTheme="minorBidi"/>
          <w:sz w:val="20"/>
          <w:szCs w:val="20"/>
        </w:rPr>
      </w:pPr>
      <w:r w:rsidRPr="00177433">
        <w:rPr>
          <w:rFonts w:asciiTheme="minorBidi" w:hAnsiTheme="minorBidi"/>
          <w:sz w:val="20"/>
          <w:szCs w:val="20"/>
        </w:rPr>
        <w:t>Data &amp; privacy protection law; and</w:t>
      </w:r>
    </w:p>
    <w:p w14:paraId="7D3860F8" w14:textId="77777777" w:rsidR="00F6665F" w:rsidRPr="00177433" w:rsidRDefault="00F6665F" w:rsidP="00F6665F">
      <w:pPr>
        <w:pStyle w:val="ListParagraph"/>
        <w:numPr>
          <w:ilvl w:val="0"/>
          <w:numId w:val="39"/>
        </w:numPr>
        <w:spacing w:before="120" w:after="120" w:line="240" w:lineRule="auto"/>
        <w:ind w:left="1080"/>
        <w:jc w:val="both"/>
        <w:rPr>
          <w:rFonts w:asciiTheme="minorBidi" w:hAnsiTheme="minorBidi"/>
          <w:sz w:val="20"/>
          <w:szCs w:val="20"/>
        </w:rPr>
      </w:pPr>
      <w:r>
        <w:rPr>
          <w:rFonts w:asciiTheme="minorBidi" w:hAnsiTheme="minorBidi"/>
          <w:sz w:val="20"/>
          <w:szCs w:val="20"/>
        </w:rPr>
        <w:t>Cybercrime law</w:t>
      </w:r>
    </w:p>
    <w:p w14:paraId="76ED0CEA" w14:textId="09DD5491" w:rsidR="00F6665F" w:rsidRPr="003F1942" w:rsidRDefault="00F6665F" w:rsidP="00F6665F">
      <w:pPr>
        <w:pStyle w:val="Heading2"/>
        <w:numPr>
          <w:ilvl w:val="0"/>
          <w:numId w:val="42"/>
        </w:numPr>
      </w:pPr>
      <w:bookmarkStart w:id="18" w:name="_Toc513543718"/>
      <w:r w:rsidRPr="003F1942">
        <w:t>Enterprise Risk Management (ERM)</w:t>
      </w:r>
      <w:bookmarkEnd w:id="18"/>
    </w:p>
    <w:p w14:paraId="7F1572E7"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Enterprise Risk Management enables senior management to fully understand the inherent corporate risks including information security risks that their agency / organization face. ISRMF aligns with State Agency / Organization’s ERM framework requirements (if applicable). It includes:</w:t>
      </w:r>
    </w:p>
    <w:p w14:paraId="74E5F888"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Alignment of ISRMF with ERM framework and ISO 3100</w:t>
      </w:r>
      <w:r>
        <w:rPr>
          <w:rFonts w:asciiTheme="minorBidi" w:hAnsiTheme="minorBidi"/>
          <w:sz w:val="20"/>
          <w:szCs w:val="20"/>
        </w:rPr>
        <w:t>0 standard</w:t>
      </w:r>
    </w:p>
    <w:p w14:paraId="357C79E9"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Alignment of Information Security (IS) risk organization structure with enterpri</w:t>
      </w:r>
      <w:r>
        <w:rPr>
          <w:rFonts w:asciiTheme="minorBidi" w:hAnsiTheme="minorBidi"/>
          <w:sz w:val="20"/>
          <w:szCs w:val="20"/>
        </w:rPr>
        <w:t>se risk organization structure</w:t>
      </w:r>
    </w:p>
    <w:p w14:paraId="035DA6E8"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Alignment of IS risk practices t</w:t>
      </w:r>
      <w:r>
        <w:rPr>
          <w:rFonts w:asciiTheme="minorBidi" w:hAnsiTheme="minorBidi"/>
          <w:sz w:val="20"/>
          <w:szCs w:val="20"/>
        </w:rPr>
        <w:t>o the enterprise risk practices</w:t>
      </w:r>
    </w:p>
    <w:p w14:paraId="3AD8BBCB"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Enabling State Agency / Organization’s independent assurance function to review ISRM; and</w:t>
      </w:r>
    </w:p>
    <w:p w14:paraId="27A9265A"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Incorporating inputs from ERM to information s</w:t>
      </w:r>
      <w:r>
        <w:rPr>
          <w:rFonts w:asciiTheme="minorBidi" w:hAnsiTheme="minorBidi"/>
          <w:sz w:val="20"/>
          <w:szCs w:val="20"/>
        </w:rPr>
        <w:t>ecurity risk management program</w:t>
      </w:r>
    </w:p>
    <w:p w14:paraId="1F3108BD" w14:textId="63B69F38" w:rsidR="00F6665F" w:rsidRPr="003F1942" w:rsidRDefault="00F6665F" w:rsidP="00F6665F">
      <w:pPr>
        <w:pStyle w:val="Heading2"/>
        <w:numPr>
          <w:ilvl w:val="0"/>
          <w:numId w:val="42"/>
        </w:numPr>
      </w:pPr>
      <w:bookmarkStart w:id="19" w:name="_Toc513543719"/>
      <w:r w:rsidRPr="003F1942">
        <w:t>Intelligence &amp; research agencies, incidents, previous risk assessment and geo-political emerging risk reports</w:t>
      </w:r>
      <w:bookmarkEnd w:id="19"/>
    </w:p>
    <w:p w14:paraId="3728FD6C"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ISRMF manages current and emerging threats and risks pertaining to State Agency / Organizations’ through obtaining input / guidance from:</w:t>
      </w:r>
    </w:p>
    <w:p w14:paraId="3A8EEC01"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Intelligence agencies (for example, QCERT, Qatar National Risk / Threat Indicators, Qatar government Secu</w:t>
      </w:r>
      <w:r>
        <w:rPr>
          <w:rFonts w:asciiTheme="minorBidi" w:hAnsiTheme="minorBidi"/>
          <w:sz w:val="20"/>
          <w:szCs w:val="20"/>
        </w:rPr>
        <w:t>rity Operations Center, etc</w:t>
      </w:r>
      <w:proofErr w:type="gramStart"/>
      <w:r>
        <w:rPr>
          <w:rFonts w:asciiTheme="minorBidi" w:hAnsiTheme="minorBidi"/>
          <w:sz w:val="20"/>
          <w:szCs w:val="20"/>
        </w:rPr>
        <w:t>..)</w:t>
      </w:r>
      <w:proofErr w:type="gramEnd"/>
    </w:p>
    <w:p w14:paraId="1800BF0D"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Mass media, particularly web-based research resources such as SecurityFocus.com, SecurityWatch.com, SecurityPortal.com, and SANS.org and geo-political / st</w:t>
      </w:r>
      <w:r>
        <w:rPr>
          <w:rFonts w:asciiTheme="minorBidi" w:hAnsiTheme="minorBidi"/>
          <w:sz w:val="20"/>
          <w:szCs w:val="20"/>
        </w:rPr>
        <w:t>atistical emerging risks report</w:t>
      </w:r>
    </w:p>
    <w:p w14:paraId="6FAE23A5"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Input from previou</w:t>
      </w:r>
      <w:r>
        <w:rPr>
          <w:rFonts w:asciiTheme="minorBidi" w:hAnsiTheme="minorBidi"/>
          <w:sz w:val="20"/>
          <w:szCs w:val="20"/>
        </w:rPr>
        <w:t>s risk assessment documentation</w:t>
      </w:r>
    </w:p>
    <w:p w14:paraId="069A6D8D"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Information system’s audit reports, system anomaly reports, security review reports, and sys</w:t>
      </w:r>
      <w:r>
        <w:rPr>
          <w:rFonts w:asciiTheme="minorBidi" w:hAnsiTheme="minorBidi"/>
          <w:sz w:val="20"/>
          <w:szCs w:val="20"/>
        </w:rPr>
        <w:t>tem test and evaluation reports</w:t>
      </w:r>
    </w:p>
    <w:p w14:paraId="6D697065"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Pr>
          <w:rFonts w:asciiTheme="minorBidi" w:hAnsiTheme="minorBidi"/>
          <w:sz w:val="20"/>
          <w:szCs w:val="20"/>
        </w:rPr>
        <w:lastRenderedPageBreak/>
        <w:t>Vendor advisories</w:t>
      </w:r>
    </w:p>
    <w:p w14:paraId="0109B90C"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Vulnerability lists, such as the NIST I-CAT vulnerability database (http://icat.nist.gov); and</w:t>
      </w:r>
    </w:p>
    <w:p w14:paraId="6D0CB9A1"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Incident/emergency response teams and post lists (e.g., SecurityFocus.com forum mailings)</w:t>
      </w:r>
    </w:p>
    <w:p w14:paraId="1C3A3F24" w14:textId="1658C759" w:rsidR="00F6665F" w:rsidRPr="003F1942" w:rsidRDefault="00F6665F" w:rsidP="00F6665F">
      <w:pPr>
        <w:pStyle w:val="Heading2"/>
        <w:numPr>
          <w:ilvl w:val="0"/>
          <w:numId w:val="42"/>
        </w:numPr>
      </w:pPr>
      <w:bookmarkStart w:id="20" w:name="_Toc513543720"/>
      <w:r w:rsidRPr="003F1942">
        <w:t>Threat &amp; Vulnerability Management</w:t>
      </w:r>
      <w:bookmarkEnd w:id="20"/>
    </w:p>
    <w:p w14:paraId="01950B71"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ISRMF threat and vulnerability management process include three major elements:</w:t>
      </w:r>
    </w:p>
    <w:p w14:paraId="4DE4ACD7"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Information Asset Management – identification of information assets and asset valuation based on confidential</w:t>
      </w:r>
      <w:r>
        <w:rPr>
          <w:rFonts w:asciiTheme="minorBidi" w:hAnsiTheme="minorBidi"/>
          <w:sz w:val="20"/>
          <w:szCs w:val="20"/>
        </w:rPr>
        <w:t>ity, integrity and availability</w:t>
      </w:r>
    </w:p>
    <w:p w14:paraId="58C79630"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Threat and vulnerability analysis – an exercise that models a particular information asset or business process against attack scenarios and known vulnerabilities to evaluate its resiliency or capability to repel attacks; and</w:t>
      </w:r>
    </w:p>
    <w:p w14:paraId="7BD98BD2"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Vulnerability management – uses the input from the threat and vulnerability analysis to mitigate the risk that has been posed by the identified threats and vulnera</w:t>
      </w:r>
      <w:r>
        <w:rPr>
          <w:rFonts w:asciiTheme="minorBidi" w:hAnsiTheme="minorBidi"/>
          <w:sz w:val="20"/>
          <w:szCs w:val="20"/>
        </w:rPr>
        <w:t>bilities (controls and metrics)</w:t>
      </w:r>
    </w:p>
    <w:p w14:paraId="63D5F611" w14:textId="5FEFA25F" w:rsidR="00F6665F" w:rsidRPr="003F1942" w:rsidRDefault="00F6665F" w:rsidP="00F6665F">
      <w:pPr>
        <w:pStyle w:val="Heading2"/>
        <w:numPr>
          <w:ilvl w:val="0"/>
          <w:numId w:val="42"/>
        </w:numPr>
      </w:pPr>
      <w:bookmarkStart w:id="21" w:name="_Toc513543721"/>
      <w:r w:rsidRPr="003F1942">
        <w:t>Issues Management</w:t>
      </w:r>
      <w:bookmarkEnd w:id="21"/>
    </w:p>
    <w:p w14:paraId="224DD0E8"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Issues Management process addresses issue coordination, tracking, facilitation of remediation coordination, and escalating of issues related to information security risk. Issues can be derived from a variety of sources including audits, regulatory compliance, risk assessments, security reviews, questionnaires, monitoring, ticketing system (helpdesk tool), etc... The activities associated with this process include:</w:t>
      </w:r>
    </w:p>
    <w:p w14:paraId="1E5408E2"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Facilitation of the issues documenting process (track</w:t>
      </w:r>
      <w:r>
        <w:rPr>
          <w:rFonts w:asciiTheme="minorBidi" w:hAnsiTheme="minorBidi"/>
          <w:sz w:val="20"/>
          <w:szCs w:val="20"/>
        </w:rPr>
        <w:t>ing, monitoring, and reporting)</w:t>
      </w:r>
    </w:p>
    <w:p w14:paraId="18E58D36"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Facilitation of the risk </w:t>
      </w:r>
      <w:r>
        <w:rPr>
          <w:rFonts w:asciiTheme="minorBidi" w:hAnsiTheme="minorBidi"/>
          <w:sz w:val="20"/>
          <w:szCs w:val="20"/>
        </w:rPr>
        <w:t>acceptance process</w:t>
      </w:r>
    </w:p>
    <w:p w14:paraId="3967128E"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Facilitation of tracking and reporting on the status of issues (Integration into Monitoring and Reporting phase); and </w:t>
      </w:r>
    </w:p>
    <w:p w14:paraId="423FA56E"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Providing or facilitating guidance on potenti</w:t>
      </w:r>
      <w:r>
        <w:rPr>
          <w:rFonts w:asciiTheme="minorBidi" w:hAnsiTheme="minorBidi"/>
          <w:sz w:val="20"/>
          <w:szCs w:val="20"/>
        </w:rPr>
        <w:t>al solutions to mitigate issues</w:t>
      </w:r>
    </w:p>
    <w:p w14:paraId="1EBA509E" w14:textId="16376FE3" w:rsidR="00F6665F" w:rsidRPr="003F1942" w:rsidRDefault="00F6665F" w:rsidP="00F6665F">
      <w:pPr>
        <w:pStyle w:val="Heading2"/>
        <w:numPr>
          <w:ilvl w:val="0"/>
          <w:numId w:val="42"/>
        </w:numPr>
      </w:pPr>
      <w:bookmarkStart w:id="22" w:name="_Toc513543722"/>
      <w:r w:rsidRPr="003F1942">
        <w:t>Incident Management</w:t>
      </w:r>
      <w:bookmarkEnd w:id="22"/>
    </w:p>
    <w:p w14:paraId="6CB38733"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Incidents management process helps to identify emerging threats and assess the likelihood / impact of existing and new threats. It involves:</w:t>
      </w:r>
    </w:p>
    <w:p w14:paraId="3E56AC82"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Assessment of the possible sources of security incidents and the possible likelihood that a security incident of a particular type will happen - review of the </w:t>
      </w:r>
    </w:p>
    <w:p w14:paraId="1E24D02B" w14:textId="77777777" w:rsidR="00F6665F" w:rsidRPr="00177433" w:rsidRDefault="00F6665F" w:rsidP="00F6665F">
      <w:pPr>
        <w:pStyle w:val="ListParagraph"/>
        <w:numPr>
          <w:ilvl w:val="0"/>
          <w:numId w:val="39"/>
        </w:numPr>
        <w:spacing w:before="120" w:after="120" w:line="240" w:lineRule="auto"/>
        <w:ind w:left="1080"/>
        <w:jc w:val="both"/>
        <w:rPr>
          <w:rFonts w:asciiTheme="minorBidi" w:hAnsiTheme="minorBidi"/>
          <w:sz w:val="20"/>
          <w:szCs w:val="20"/>
        </w:rPr>
      </w:pPr>
      <w:r>
        <w:rPr>
          <w:rFonts w:asciiTheme="minorBidi" w:hAnsiTheme="minorBidi"/>
          <w:sz w:val="20"/>
          <w:szCs w:val="20"/>
        </w:rPr>
        <w:t>history of system break-ins</w:t>
      </w:r>
    </w:p>
    <w:p w14:paraId="0552CC67" w14:textId="77777777" w:rsidR="00F6665F" w:rsidRPr="00177433" w:rsidRDefault="00F6665F" w:rsidP="00F6665F">
      <w:pPr>
        <w:pStyle w:val="ListParagraph"/>
        <w:numPr>
          <w:ilvl w:val="0"/>
          <w:numId w:val="39"/>
        </w:numPr>
        <w:spacing w:before="120" w:after="120" w:line="240" w:lineRule="auto"/>
        <w:ind w:left="1080"/>
        <w:jc w:val="both"/>
        <w:rPr>
          <w:rFonts w:asciiTheme="minorBidi" w:hAnsiTheme="minorBidi"/>
          <w:sz w:val="20"/>
          <w:szCs w:val="20"/>
        </w:rPr>
      </w:pPr>
      <w:r>
        <w:rPr>
          <w:rFonts w:asciiTheme="minorBidi" w:hAnsiTheme="minorBidi"/>
          <w:sz w:val="20"/>
          <w:szCs w:val="20"/>
        </w:rPr>
        <w:t>security violation reports</w:t>
      </w:r>
    </w:p>
    <w:p w14:paraId="54784988" w14:textId="77777777" w:rsidR="00F6665F" w:rsidRPr="00177433" w:rsidRDefault="00F6665F" w:rsidP="00F6665F">
      <w:pPr>
        <w:pStyle w:val="ListParagraph"/>
        <w:numPr>
          <w:ilvl w:val="0"/>
          <w:numId w:val="39"/>
        </w:numPr>
        <w:spacing w:before="120" w:after="120" w:line="240" w:lineRule="auto"/>
        <w:ind w:left="1080"/>
        <w:jc w:val="both"/>
        <w:rPr>
          <w:rFonts w:asciiTheme="minorBidi" w:hAnsiTheme="minorBidi"/>
          <w:sz w:val="20"/>
          <w:szCs w:val="20"/>
        </w:rPr>
      </w:pPr>
      <w:r>
        <w:rPr>
          <w:rFonts w:asciiTheme="minorBidi" w:hAnsiTheme="minorBidi"/>
          <w:sz w:val="20"/>
          <w:szCs w:val="20"/>
        </w:rPr>
        <w:t>incident reports; and</w:t>
      </w:r>
    </w:p>
    <w:p w14:paraId="25A9D680"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Assistance with risk treatment - establishing an incident response capability to prepare for, recognize, report, and respond to the incident and return the </w:t>
      </w:r>
      <w:r>
        <w:rPr>
          <w:rFonts w:asciiTheme="minorBidi" w:hAnsiTheme="minorBidi"/>
          <w:sz w:val="20"/>
          <w:szCs w:val="20"/>
        </w:rPr>
        <w:t>IT system to operational status</w:t>
      </w:r>
    </w:p>
    <w:p w14:paraId="7F96BC25" w14:textId="198D5412" w:rsidR="00F6665F" w:rsidRPr="003F1942" w:rsidRDefault="00F6665F" w:rsidP="00F6665F">
      <w:pPr>
        <w:pStyle w:val="Heading2"/>
        <w:numPr>
          <w:ilvl w:val="0"/>
          <w:numId w:val="42"/>
        </w:numPr>
      </w:pPr>
      <w:bookmarkStart w:id="23" w:name="_Toc513543723"/>
      <w:r w:rsidRPr="003F1942">
        <w:t>Tools &amp; Templates</w:t>
      </w:r>
      <w:bookmarkEnd w:id="23"/>
    </w:p>
    <w:p w14:paraId="54BCDADD"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Tools and templates optimize information security risk management processes and benchmarking reporting for State Agencies / Organizations. ISRMF tools and templates drive efficiencies into the information security risk management processes, while providing the business a more defined view into IS risk. Tools and templates developed as part of the ISRMF include:</w:t>
      </w:r>
    </w:p>
    <w:p w14:paraId="6C254133"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Information security </w:t>
      </w:r>
      <w:r>
        <w:rPr>
          <w:rFonts w:asciiTheme="minorBidi" w:hAnsiTheme="minorBidi"/>
          <w:sz w:val="20"/>
          <w:szCs w:val="20"/>
        </w:rPr>
        <w:t>risk management policy template</w:t>
      </w:r>
    </w:p>
    <w:p w14:paraId="6C433776"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Information security risk manageme</w:t>
      </w:r>
      <w:r>
        <w:rPr>
          <w:rFonts w:asciiTheme="minorBidi" w:hAnsiTheme="minorBidi"/>
          <w:sz w:val="20"/>
          <w:szCs w:val="20"/>
        </w:rPr>
        <w:t>nt procedure</w:t>
      </w:r>
    </w:p>
    <w:p w14:paraId="69B3A679"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Inf</w:t>
      </w:r>
      <w:r>
        <w:rPr>
          <w:rFonts w:asciiTheme="minorBidi" w:hAnsiTheme="minorBidi"/>
          <w:sz w:val="20"/>
          <w:szCs w:val="20"/>
        </w:rPr>
        <w:t>ormation security risk register</w:t>
      </w:r>
    </w:p>
    <w:p w14:paraId="2C064C7F"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Pr>
          <w:rFonts w:asciiTheme="minorBidi" w:hAnsiTheme="minorBidi"/>
          <w:sz w:val="20"/>
          <w:szCs w:val="20"/>
        </w:rPr>
        <w:t>ISRMF process flow</w:t>
      </w:r>
    </w:p>
    <w:p w14:paraId="08B16421"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Information security risk management ro</w:t>
      </w:r>
      <w:r>
        <w:rPr>
          <w:rFonts w:asciiTheme="minorBidi" w:hAnsiTheme="minorBidi"/>
          <w:sz w:val="20"/>
          <w:szCs w:val="20"/>
        </w:rPr>
        <w:t>les and responsibilities matrix</w:t>
      </w:r>
    </w:p>
    <w:p w14:paraId="185AFE1D"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Information sec</w:t>
      </w:r>
      <w:r>
        <w:rPr>
          <w:rFonts w:asciiTheme="minorBidi" w:hAnsiTheme="minorBidi"/>
          <w:sz w:val="20"/>
          <w:szCs w:val="20"/>
        </w:rPr>
        <w:t>urity risk management checklist</w:t>
      </w:r>
    </w:p>
    <w:p w14:paraId="75D353E2"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w:t>
      </w:r>
      <w:r>
        <w:rPr>
          <w:rFonts w:asciiTheme="minorBidi" w:hAnsiTheme="minorBidi"/>
          <w:sz w:val="20"/>
          <w:szCs w:val="20"/>
        </w:rPr>
        <w:t>SMRF management report template</w:t>
      </w:r>
    </w:p>
    <w:p w14:paraId="4745EB87"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ISRMF management approval template; and</w:t>
      </w:r>
    </w:p>
    <w:p w14:paraId="60697F92"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ISRM management</w:t>
      </w:r>
      <w:r>
        <w:rPr>
          <w:rFonts w:asciiTheme="minorBidi" w:hAnsiTheme="minorBidi"/>
          <w:sz w:val="20"/>
          <w:szCs w:val="20"/>
        </w:rPr>
        <w:t xml:space="preserve"> training and workshop document</w:t>
      </w:r>
    </w:p>
    <w:p w14:paraId="4A4FE299" w14:textId="4DC9D5D9" w:rsidR="00F6665F" w:rsidRPr="003F1942" w:rsidRDefault="00F6665F" w:rsidP="00F6665F">
      <w:pPr>
        <w:pStyle w:val="Heading2"/>
        <w:numPr>
          <w:ilvl w:val="0"/>
          <w:numId w:val="42"/>
        </w:numPr>
      </w:pPr>
      <w:bookmarkStart w:id="24" w:name="_Toc513543724"/>
      <w:r w:rsidRPr="003F1942">
        <w:lastRenderedPageBreak/>
        <w:t>IS Risk Program Management</w:t>
      </w:r>
      <w:bookmarkEnd w:id="24"/>
    </w:p>
    <w:p w14:paraId="75B4EA42"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ISRMF Program Management function is responsible for the centralized, coordinated management of ISRM program to achieve tactical and strategic objectives and goals. This function is responsible for planning, organizing, staffing, controlling, and leading the ISRM program. IS risk program management process aligns with the organization program management function. The activities associated with this process include:</w:t>
      </w:r>
    </w:p>
    <w:p w14:paraId="388BEEA6"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Delivering a risk management program from </w:t>
      </w:r>
      <w:r>
        <w:rPr>
          <w:rFonts w:asciiTheme="minorBidi" w:hAnsiTheme="minorBidi"/>
          <w:sz w:val="20"/>
          <w:szCs w:val="20"/>
        </w:rPr>
        <w:t>concept through implementation</w:t>
      </w:r>
    </w:p>
    <w:p w14:paraId="6B4F15C4"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Ensuring risk management program is properly budgeted, and completed under or at budget projection; and</w:t>
      </w:r>
    </w:p>
    <w:p w14:paraId="5402FAA3"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Ensuring proper resource allocation and availability for risk management progra</w:t>
      </w:r>
      <w:r>
        <w:rPr>
          <w:rFonts w:asciiTheme="minorBidi" w:hAnsiTheme="minorBidi"/>
          <w:sz w:val="20"/>
          <w:szCs w:val="20"/>
        </w:rPr>
        <w:t>m</w:t>
      </w:r>
    </w:p>
    <w:p w14:paraId="11561190" w14:textId="354F522D" w:rsidR="00F6665F" w:rsidRPr="003F1942" w:rsidRDefault="00F6665F" w:rsidP="00F6665F">
      <w:pPr>
        <w:pStyle w:val="Heading2"/>
        <w:numPr>
          <w:ilvl w:val="0"/>
          <w:numId w:val="42"/>
        </w:numPr>
      </w:pPr>
      <w:bookmarkStart w:id="25" w:name="_Toc513543725"/>
      <w:r w:rsidRPr="003F1942">
        <w:t>Training &amp; Awareness</w:t>
      </w:r>
      <w:bookmarkEnd w:id="25"/>
    </w:p>
    <w:p w14:paraId="2DEC8CB1"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Training and awareness is responsible for the content associated with the education and awareness of ISRMF, policies, standards, risk processes and risk management responsibilities. It includes actual training and delivery of the content, or work with business unit liaisons who in turn will deliver the material in their own awareness or training campaigns. The activities associated with this process include</w:t>
      </w:r>
      <w:proofErr w:type="gramStart"/>
      <w:r w:rsidRPr="00177433">
        <w:rPr>
          <w:rFonts w:asciiTheme="minorBidi" w:hAnsiTheme="minorBidi"/>
          <w:sz w:val="20"/>
          <w:szCs w:val="20"/>
        </w:rPr>
        <w:t>:`</w:t>
      </w:r>
      <w:proofErr w:type="gramEnd"/>
    </w:p>
    <w:p w14:paraId="66DE31CC"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Providing information secur</w:t>
      </w:r>
      <w:r>
        <w:rPr>
          <w:rFonts w:asciiTheme="minorBidi" w:hAnsiTheme="minorBidi"/>
          <w:sz w:val="20"/>
          <w:szCs w:val="20"/>
        </w:rPr>
        <w:t>ity risk training and education</w:t>
      </w:r>
    </w:p>
    <w:p w14:paraId="75295498"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Managing a communication program to promote ISRM</w:t>
      </w:r>
      <w:r>
        <w:rPr>
          <w:rFonts w:asciiTheme="minorBidi" w:hAnsiTheme="minorBidi"/>
          <w:sz w:val="20"/>
          <w:szCs w:val="20"/>
        </w:rPr>
        <w:t xml:space="preserve"> activities and new risk topics</w:t>
      </w:r>
    </w:p>
    <w:p w14:paraId="4D9F443A"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Ensuring employee attestation of complianc</w:t>
      </w:r>
      <w:r>
        <w:rPr>
          <w:rFonts w:asciiTheme="minorBidi" w:hAnsiTheme="minorBidi"/>
          <w:sz w:val="20"/>
          <w:szCs w:val="20"/>
        </w:rPr>
        <w:t>e or adherence to ISRM policies</w:t>
      </w:r>
    </w:p>
    <w:p w14:paraId="72094C65"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Liaising with training coordinators within other business areas; and</w:t>
      </w:r>
    </w:p>
    <w:p w14:paraId="69C4AB09"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Tracking and reporting on education and awaren</w:t>
      </w:r>
      <w:r>
        <w:rPr>
          <w:rFonts w:asciiTheme="minorBidi" w:hAnsiTheme="minorBidi"/>
          <w:sz w:val="20"/>
          <w:szCs w:val="20"/>
        </w:rPr>
        <w:t>ess compliance activities</w:t>
      </w:r>
    </w:p>
    <w:p w14:paraId="38E26B49" w14:textId="77777777" w:rsidR="00F6665F" w:rsidRDefault="00F6665F" w:rsidP="00F6665F">
      <w:pPr>
        <w:rPr>
          <w:rFonts w:asciiTheme="minorBidi" w:hAnsiTheme="minorBidi"/>
          <w:sz w:val="20"/>
          <w:szCs w:val="20"/>
        </w:rPr>
      </w:pPr>
    </w:p>
    <w:p w14:paraId="613AA263" w14:textId="77777777" w:rsidR="00F6665F" w:rsidRPr="00F6665F" w:rsidRDefault="00F6665F" w:rsidP="00F6665F">
      <w:pPr>
        <w:pStyle w:val="Heading1"/>
      </w:pPr>
      <w:bookmarkStart w:id="26" w:name="_Toc406923334"/>
      <w:bookmarkStart w:id="27" w:name="_Toc513543726"/>
      <w:r w:rsidRPr="00F6665F">
        <w:t>ISRMF Components</w:t>
      </w:r>
      <w:bookmarkEnd w:id="26"/>
      <w:bookmarkEnd w:id="27"/>
      <w:r w:rsidRPr="00F6665F">
        <w:t xml:space="preserve"> </w:t>
      </w:r>
    </w:p>
    <w:p w14:paraId="2174AC20" w14:textId="77777777" w:rsidR="00F6665F" w:rsidRPr="00177433" w:rsidRDefault="00F6665F" w:rsidP="00F6665F">
      <w:pPr>
        <w:spacing w:before="120" w:after="120" w:line="240" w:lineRule="auto"/>
        <w:jc w:val="both"/>
        <w:rPr>
          <w:rFonts w:asciiTheme="minorBidi" w:hAnsiTheme="minorBidi"/>
          <w:sz w:val="20"/>
          <w:szCs w:val="20"/>
        </w:rPr>
      </w:pPr>
      <w:r w:rsidRPr="00177433">
        <w:rPr>
          <w:rFonts w:asciiTheme="minorBidi" w:hAnsiTheme="minorBidi"/>
          <w:sz w:val="20"/>
          <w:szCs w:val="20"/>
        </w:rPr>
        <w:t>Processes that constitute the life cycle of the ISRM program. Detailed step-by-step procedure to implement the ISRMF has been provided in the Information Security Risk Management Procedure (ISRMP)</w:t>
      </w:r>
    </w:p>
    <w:p w14:paraId="13FBFA48" w14:textId="733495DD" w:rsidR="00F6665F" w:rsidRPr="00D028AE" w:rsidRDefault="00F6665F" w:rsidP="00F6665F">
      <w:pPr>
        <w:pStyle w:val="Heading2"/>
        <w:numPr>
          <w:ilvl w:val="0"/>
          <w:numId w:val="43"/>
        </w:numPr>
      </w:pPr>
      <w:bookmarkStart w:id="28" w:name="_Toc513543727"/>
      <w:r w:rsidRPr="00D028AE">
        <w:t>Risk Governance</w:t>
      </w:r>
      <w:bookmarkEnd w:id="28"/>
    </w:p>
    <w:p w14:paraId="44BD478A"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 xml:space="preserve">Risk Governance refers to defining the overall context for ISRM. It includes: </w:t>
      </w:r>
    </w:p>
    <w:p w14:paraId="2C6E597E"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Formalization of risk governance steering committee, roles and account</w:t>
      </w:r>
      <w:r>
        <w:rPr>
          <w:rFonts w:asciiTheme="minorBidi" w:hAnsiTheme="minorBidi"/>
          <w:sz w:val="20"/>
          <w:szCs w:val="20"/>
        </w:rPr>
        <w:t>abilities, policy and procedure</w:t>
      </w:r>
    </w:p>
    <w:p w14:paraId="206C00E1"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Definition of s</w:t>
      </w:r>
      <w:r>
        <w:rPr>
          <w:rFonts w:asciiTheme="minorBidi" w:hAnsiTheme="minorBidi"/>
          <w:sz w:val="20"/>
          <w:szCs w:val="20"/>
        </w:rPr>
        <w:t>cope and boundaries of the ISRM</w:t>
      </w:r>
    </w:p>
    <w:p w14:paraId="6A6A83DD"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Definition of IS risk assessment criteria (evaluation, acceptance etc..); and</w:t>
      </w:r>
    </w:p>
    <w:p w14:paraId="1351A41B"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Coordination of IT/IS implications and regulatory requirements with appropriate corporate and external bodies </w:t>
      </w:r>
    </w:p>
    <w:p w14:paraId="3E116C16" w14:textId="6F3114AB" w:rsidR="00F6665F" w:rsidRPr="00D028AE" w:rsidRDefault="00F6665F" w:rsidP="00F6665F">
      <w:pPr>
        <w:pStyle w:val="Heading2"/>
        <w:numPr>
          <w:ilvl w:val="0"/>
          <w:numId w:val="43"/>
        </w:numPr>
      </w:pPr>
      <w:bookmarkStart w:id="29" w:name="_Toc513543728"/>
      <w:r w:rsidRPr="00D028AE">
        <w:t>Phases</w:t>
      </w:r>
      <w:bookmarkEnd w:id="29"/>
    </w:p>
    <w:p w14:paraId="3D6C5E63" w14:textId="77E403C4" w:rsidR="00F6665F" w:rsidRPr="00D028AE" w:rsidRDefault="00F6665F" w:rsidP="00F6665F">
      <w:pPr>
        <w:pStyle w:val="Heading5"/>
        <w:numPr>
          <w:ilvl w:val="0"/>
          <w:numId w:val="45"/>
        </w:numPr>
      </w:pPr>
      <w:r w:rsidRPr="00D028AE">
        <w:t>Risk Identification</w:t>
      </w:r>
    </w:p>
    <w:p w14:paraId="016DC001"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Risk identification involves the identification of threats, vulnerabilities and risk sources, events, their causes and their potential consequences. It includes:</w:t>
      </w:r>
    </w:p>
    <w:p w14:paraId="6A6B9724"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Identification of sources of potential threats, vulnerabilities and risks, areas of impacts, events (including changes in circumstances), their causes and their potential consequences; and</w:t>
      </w:r>
    </w:p>
    <w:p w14:paraId="3C92236F" w14:textId="77777777" w:rsidR="00F6665F"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Generation of a comprehensive list of threats, vulnerabilities and risks based on those events that might create, enhance, prevent, degrade, accelerate or dela</w:t>
      </w:r>
      <w:r>
        <w:rPr>
          <w:rFonts w:asciiTheme="minorBidi" w:hAnsiTheme="minorBidi"/>
          <w:sz w:val="20"/>
          <w:szCs w:val="20"/>
        </w:rPr>
        <w:t>y the achievement of objectives</w:t>
      </w:r>
    </w:p>
    <w:p w14:paraId="4D663915" w14:textId="77777777" w:rsidR="00F6665F" w:rsidRPr="00177433" w:rsidRDefault="00F6665F" w:rsidP="00F6665F">
      <w:pPr>
        <w:pStyle w:val="ListParagraph"/>
        <w:tabs>
          <w:tab w:val="left" w:pos="720"/>
        </w:tabs>
        <w:spacing w:before="120" w:after="120" w:line="240" w:lineRule="auto"/>
        <w:jc w:val="both"/>
        <w:rPr>
          <w:rFonts w:asciiTheme="minorBidi" w:hAnsiTheme="minorBidi"/>
          <w:sz w:val="20"/>
          <w:szCs w:val="20"/>
        </w:rPr>
      </w:pPr>
    </w:p>
    <w:p w14:paraId="65A8B9B6" w14:textId="6A507E9A" w:rsidR="00F6665F" w:rsidRPr="00D028AE" w:rsidRDefault="00F6665F" w:rsidP="00F6665F">
      <w:pPr>
        <w:pStyle w:val="Heading5"/>
        <w:numPr>
          <w:ilvl w:val="0"/>
          <w:numId w:val="45"/>
        </w:numPr>
      </w:pPr>
      <w:r w:rsidRPr="00D028AE">
        <w:lastRenderedPageBreak/>
        <w:t>Risk Assessment</w:t>
      </w:r>
    </w:p>
    <w:p w14:paraId="14E96837" w14:textId="62D80741" w:rsidR="00F6665F" w:rsidRPr="00F6665F" w:rsidRDefault="00F6665F" w:rsidP="00F6665F">
      <w:pPr>
        <w:pStyle w:val="ListParagraph"/>
        <w:numPr>
          <w:ilvl w:val="1"/>
          <w:numId w:val="48"/>
        </w:numPr>
        <w:spacing w:before="240" w:after="240" w:line="240" w:lineRule="auto"/>
        <w:jc w:val="both"/>
        <w:rPr>
          <w:rFonts w:asciiTheme="minorBidi" w:hAnsiTheme="minorBidi"/>
          <w:b/>
          <w:bCs/>
          <w:color w:val="C45911" w:themeColor="accent2" w:themeShade="BF"/>
          <w:sz w:val="20"/>
          <w:szCs w:val="20"/>
        </w:rPr>
      </w:pPr>
      <w:r w:rsidRPr="00F6665F">
        <w:rPr>
          <w:rFonts w:asciiTheme="minorBidi" w:hAnsiTheme="minorBidi"/>
          <w:b/>
          <w:bCs/>
          <w:color w:val="C45911" w:themeColor="accent2" w:themeShade="BF"/>
          <w:sz w:val="20"/>
          <w:szCs w:val="20"/>
        </w:rPr>
        <w:t>Risk Analysis</w:t>
      </w:r>
    </w:p>
    <w:p w14:paraId="594FCB70"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 xml:space="preserve">Risk analysis is used to understand the nature, sources, and causes of the identified risks and to estimate the level of risk. It is also used to study impacts and consequences and to examine the controls that currently exist. Risk analysis involves: </w:t>
      </w:r>
    </w:p>
    <w:p w14:paraId="653C7023"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Risk analysis can be qualitative, semi-quantitative or quantitative, or a combination of these, depending on </w:t>
      </w:r>
      <w:r>
        <w:rPr>
          <w:rFonts w:asciiTheme="minorBidi" w:hAnsiTheme="minorBidi"/>
          <w:sz w:val="20"/>
          <w:szCs w:val="20"/>
        </w:rPr>
        <w:t>the circumstances/ requirements</w:t>
      </w:r>
    </w:p>
    <w:p w14:paraId="5AA6D07F"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Analysis of the most probable threats to an </w:t>
      </w:r>
      <w:r>
        <w:rPr>
          <w:rFonts w:asciiTheme="minorBidi" w:hAnsiTheme="minorBidi"/>
          <w:sz w:val="20"/>
          <w:szCs w:val="20"/>
        </w:rPr>
        <w:t>organization and its likelihood</w:t>
      </w:r>
    </w:p>
    <w:p w14:paraId="4C99738C"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Analysis of the related vulnerabilities of th</w:t>
      </w:r>
      <w:r>
        <w:rPr>
          <w:rFonts w:asciiTheme="minorBidi" w:hAnsiTheme="minorBidi"/>
          <w:sz w:val="20"/>
          <w:szCs w:val="20"/>
        </w:rPr>
        <w:t>e organization to these threats</w:t>
      </w:r>
    </w:p>
    <w:p w14:paraId="35F2B2C7"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Analysis of existing and planned cont</w:t>
      </w:r>
      <w:r>
        <w:rPr>
          <w:rFonts w:asciiTheme="minorBidi" w:hAnsiTheme="minorBidi"/>
          <w:sz w:val="20"/>
          <w:szCs w:val="20"/>
        </w:rPr>
        <w:t>rol strength to reduce the risk</w:t>
      </w:r>
    </w:p>
    <w:p w14:paraId="3AC14BDE"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Risk analysis provides the basis for risk evaluation and</w:t>
      </w:r>
      <w:r>
        <w:rPr>
          <w:rFonts w:asciiTheme="minorBidi" w:hAnsiTheme="minorBidi"/>
          <w:sz w:val="20"/>
          <w:szCs w:val="20"/>
        </w:rPr>
        <w:t xml:space="preserve"> decisions about risk treatment</w:t>
      </w:r>
    </w:p>
    <w:p w14:paraId="248859BE" w14:textId="5F585619" w:rsidR="00F6665F" w:rsidRPr="00F6665F" w:rsidRDefault="00F6665F" w:rsidP="00F6665F">
      <w:pPr>
        <w:spacing w:before="240" w:after="240" w:line="240" w:lineRule="auto"/>
        <w:ind w:left="720"/>
        <w:jc w:val="both"/>
        <w:rPr>
          <w:rFonts w:asciiTheme="minorBidi" w:hAnsiTheme="minorBidi"/>
          <w:b/>
          <w:bCs/>
          <w:color w:val="C45911" w:themeColor="accent2" w:themeShade="BF"/>
          <w:sz w:val="20"/>
          <w:szCs w:val="20"/>
        </w:rPr>
      </w:pPr>
      <w:r w:rsidRPr="00F6665F">
        <w:rPr>
          <w:rFonts w:asciiTheme="minorBidi" w:hAnsiTheme="minorBidi"/>
          <w:b/>
          <w:bCs/>
          <w:color w:val="C45911" w:themeColor="accent2" w:themeShade="BF"/>
          <w:sz w:val="20"/>
          <w:szCs w:val="20"/>
        </w:rPr>
        <w:t>2.2 Risk Evaluation</w:t>
      </w:r>
    </w:p>
    <w:p w14:paraId="1DE79C8D"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Risk evaluation is the process of comparing the estimated risk against given risk criteria to determine the significance of risk. The purpose of risk evaluation is to make decisions, based on the outcomes of risk analysis, about which risks need treatment and treatment priorities. It includes:</w:t>
      </w:r>
    </w:p>
    <w:p w14:paraId="596D8E7C"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Alignment of information asset evaluation criteria with National Information Classification policy [IAP-NAT-DCLS] Appendix</w:t>
      </w:r>
      <w:r>
        <w:rPr>
          <w:rFonts w:asciiTheme="minorBidi" w:hAnsiTheme="minorBidi"/>
          <w:sz w:val="20"/>
          <w:szCs w:val="20"/>
        </w:rPr>
        <w:t xml:space="preserve"> B – Asset Classification Model</w:t>
      </w:r>
    </w:p>
    <w:p w14:paraId="5B000CE7"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Comparison of risk analysis results with risk criteria in order to determine whether or not a specified level of r</w:t>
      </w:r>
      <w:r>
        <w:rPr>
          <w:rFonts w:asciiTheme="minorBidi" w:hAnsiTheme="minorBidi"/>
          <w:sz w:val="20"/>
          <w:szCs w:val="20"/>
        </w:rPr>
        <w:t>isk is acceptable or tolerable</w:t>
      </w:r>
    </w:p>
    <w:p w14:paraId="2BFBDC4D"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Calculation of inherent risk value without considering existing controls and intermediate residual risk afte</w:t>
      </w:r>
      <w:r>
        <w:rPr>
          <w:rFonts w:asciiTheme="minorBidi" w:hAnsiTheme="minorBidi"/>
          <w:sz w:val="20"/>
          <w:szCs w:val="20"/>
        </w:rPr>
        <w:t>r considering existing controls</w:t>
      </w:r>
    </w:p>
    <w:p w14:paraId="783F3C67" w14:textId="77777777" w:rsidR="00F6665F" w:rsidRPr="00177433" w:rsidRDefault="00F6665F" w:rsidP="00F6665F">
      <w:pPr>
        <w:pStyle w:val="ListParagraph"/>
        <w:numPr>
          <w:ilvl w:val="0"/>
          <w:numId w:val="37"/>
        </w:numPr>
        <w:tabs>
          <w:tab w:val="left" w:pos="720"/>
        </w:tabs>
        <w:spacing w:before="120" w:after="0" w:line="240" w:lineRule="auto"/>
        <w:ind w:left="720"/>
        <w:jc w:val="both"/>
        <w:rPr>
          <w:rFonts w:asciiTheme="minorBidi" w:hAnsiTheme="minorBidi"/>
          <w:b/>
          <w:bCs/>
          <w:sz w:val="20"/>
          <w:szCs w:val="20"/>
        </w:rPr>
      </w:pPr>
      <w:r w:rsidRPr="00177433">
        <w:rPr>
          <w:rFonts w:asciiTheme="minorBidi" w:hAnsiTheme="minorBidi"/>
          <w:sz w:val="20"/>
          <w:szCs w:val="20"/>
        </w:rPr>
        <w:t>Assistance in risk treatment decision process through prioritizin</w:t>
      </w:r>
      <w:r>
        <w:rPr>
          <w:rFonts w:asciiTheme="minorBidi" w:hAnsiTheme="minorBidi"/>
          <w:sz w:val="20"/>
          <w:szCs w:val="20"/>
        </w:rPr>
        <w:t>g the estimated levels of risks</w:t>
      </w:r>
    </w:p>
    <w:p w14:paraId="2CFD31BB" w14:textId="2D26633C" w:rsidR="00F6665F" w:rsidRPr="00D028AE" w:rsidRDefault="00F6665F" w:rsidP="00F6665F">
      <w:pPr>
        <w:pStyle w:val="Heading5"/>
        <w:numPr>
          <w:ilvl w:val="0"/>
          <w:numId w:val="45"/>
        </w:numPr>
      </w:pPr>
      <w:r w:rsidRPr="00D028AE">
        <w:t>Risk Treatment</w:t>
      </w:r>
    </w:p>
    <w:p w14:paraId="0869A595"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Risk treatment involves prioritizing risks, selecting one or more options for modifying/ avoiding / sharing / retaining risks, and implementing those options. Once implemented, treatments provide or modify the controls. Risk treatment involves:</w:t>
      </w:r>
    </w:p>
    <w:p w14:paraId="58020604"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Definition of risk treatment plan which clearly identifies the priority ordering in which individual risk treatments should be i</w:t>
      </w:r>
      <w:r>
        <w:rPr>
          <w:rFonts w:asciiTheme="minorBidi" w:hAnsiTheme="minorBidi"/>
          <w:sz w:val="20"/>
          <w:szCs w:val="20"/>
        </w:rPr>
        <w:t>mplemented and their timeframes</w:t>
      </w:r>
    </w:p>
    <w:p w14:paraId="60ADACD4"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Prioritization could be established using various techniques like risk ra</w:t>
      </w:r>
      <w:r>
        <w:rPr>
          <w:rFonts w:asciiTheme="minorBidi" w:hAnsiTheme="minorBidi"/>
          <w:sz w:val="20"/>
          <w:szCs w:val="20"/>
        </w:rPr>
        <w:t>nking and cost benefit analysis</w:t>
      </w:r>
    </w:p>
    <w:p w14:paraId="01CC3802"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Selection of appropriate risk treatment options which includes modification, a</w:t>
      </w:r>
      <w:r>
        <w:rPr>
          <w:rFonts w:asciiTheme="minorBidi" w:hAnsiTheme="minorBidi"/>
          <w:sz w:val="20"/>
          <w:szCs w:val="20"/>
        </w:rPr>
        <w:t>voidance, sharing and retention</w:t>
      </w:r>
    </w:p>
    <w:p w14:paraId="128D42ED"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Assessment of risk treatment plan and </w:t>
      </w:r>
      <w:r>
        <w:rPr>
          <w:rFonts w:asciiTheme="minorBidi" w:hAnsiTheme="minorBidi"/>
          <w:sz w:val="20"/>
          <w:szCs w:val="20"/>
        </w:rPr>
        <w:t>effectiveness of that treatment</w:t>
      </w:r>
    </w:p>
    <w:p w14:paraId="504D394B"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Deciding whether consequent res</w:t>
      </w:r>
      <w:r>
        <w:rPr>
          <w:rFonts w:asciiTheme="minorBidi" w:hAnsiTheme="minorBidi"/>
          <w:sz w:val="20"/>
          <w:szCs w:val="20"/>
        </w:rPr>
        <w:t>idual risk levels are tolerable</w:t>
      </w:r>
    </w:p>
    <w:p w14:paraId="3D9BCFC2"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If not tolerable, generating a new risk treatment; and</w:t>
      </w:r>
    </w:p>
    <w:p w14:paraId="1D7E1354"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Alignment of risk treatment optio</w:t>
      </w:r>
      <w:r>
        <w:rPr>
          <w:rFonts w:asciiTheme="minorBidi" w:hAnsiTheme="minorBidi"/>
          <w:sz w:val="20"/>
          <w:szCs w:val="20"/>
        </w:rPr>
        <w:t>n with Qatar National Standards</w:t>
      </w:r>
    </w:p>
    <w:p w14:paraId="08B84CCB" w14:textId="57C02ECF" w:rsidR="00F6665F" w:rsidRPr="00D028AE" w:rsidRDefault="00F6665F" w:rsidP="00F6665F">
      <w:pPr>
        <w:pStyle w:val="Heading5"/>
        <w:numPr>
          <w:ilvl w:val="0"/>
          <w:numId w:val="45"/>
        </w:numPr>
      </w:pPr>
      <w:r w:rsidRPr="00D028AE">
        <w:t>Risk Communication</w:t>
      </w:r>
    </w:p>
    <w:p w14:paraId="2166C1F8"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Risk communication is an activity to achieve agreement on how to manage risks by exchanging and/or sharing information about risk between the decision-makers and other stakeholders. The information includes, but is not limited to the existence, nature, form, likelihood, severity, treatment, and acceptability of risks. Risk communication involves:</w:t>
      </w:r>
    </w:p>
    <w:p w14:paraId="7E2BFFBC"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Consulting with stakeholders to gain input into identifying and evaluating vulnerabilities, threats, controls inherent risks, initial re</w:t>
      </w:r>
      <w:r>
        <w:rPr>
          <w:rFonts w:asciiTheme="minorBidi" w:hAnsiTheme="minorBidi"/>
          <w:sz w:val="20"/>
          <w:szCs w:val="20"/>
        </w:rPr>
        <w:t>sidual risks and residual risks</w:t>
      </w:r>
    </w:p>
    <w:p w14:paraId="78FEDBC9" w14:textId="77777777" w:rsidR="00F6665F" w:rsidRPr="00177433" w:rsidRDefault="00F6665F" w:rsidP="00F6665F">
      <w:pPr>
        <w:pStyle w:val="ListParagraph"/>
        <w:numPr>
          <w:ilvl w:val="0"/>
          <w:numId w:val="37"/>
        </w:numPr>
        <w:tabs>
          <w:tab w:val="left" w:pos="720"/>
        </w:tabs>
        <w:spacing w:before="120" w:after="0" w:line="240" w:lineRule="auto"/>
        <w:ind w:left="720"/>
        <w:jc w:val="both"/>
        <w:rPr>
          <w:rFonts w:asciiTheme="minorBidi" w:hAnsiTheme="minorBidi"/>
          <w:sz w:val="20"/>
          <w:szCs w:val="20"/>
        </w:rPr>
      </w:pPr>
      <w:r w:rsidRPr="00177433">
        <w:rPr>
          <w:rFonts w:asciiTheme="minorBidi" w:hAnsiTheme="minorBidi"/>
          <w:sz w:val="20"/>
          <w:szCs w:val="20"/>
        </w:rPr>
        <w:t>Dash boarding and reporting of risk management results to management (Board, Audit Comm</w:t>
      </w:r>
      <w:r>
        <w:rPr>
          <w:rFonts w:asciiTheme="minorBidi" w:hAnsiTheme="minorBidi"/>
          <w:sz w:val="20"/>
          <w:szCs w:val="20"/>
        </w:rPr>
        <w:t xml:space="preserve">ittee, Regulatory Bodies, </w:t>
      </w:r>
      <w:proofErr w:type="spellStart"/>
      <w:r>
        <w:rPr>
          <w:rFonts w:asciiTheme="minorBidi" w:hAnsiTheme="minorBidi"/>
          <w:sz w:val="20"/>
          <w:szCs w:val="20"/>
        </w:rPr>
        <w:t>etc</w:t>
      </w:r>
      <w:proofErr w:type="spellEnd"/>
      <w:r>
        <w:rPr>
          <w:rFonts w:asciiTheme="minorBidi" w:hAnsiTheme="minorBidi"/>
          <w:sz w:val="20"/>
          <w:szCs w:val="20"/>
        </w:rPr>
        <w:t>…)</w:t>
      </w:r>
    </w:p>
    <w:p w14:paraId="64429E09" w14:textId="76C42998" w:rsidR="00F6665F" w:rsidRPr="00D028AE" w:rsidRDefault="00F6665F" w:rsidP="00F6665F">
      <w:pPr>
        <w:pStyle w:val="Heading5"/>
        <w:numPr>
          <w:ilvl w:val="0"/>
          <w:numId w:val="45"/>
        </w:numPr>
      </w:pPr>
      <w:r w:rsidRPr="00D028AE">
        <w:lastRenderedPageBreak/>
        <w:t>Risk Monitoring</w:t>
      </w:r>
    </w:p>
    <w:p w14:paraId="6AB5AE63" w14:textId="77777777" w:rsidR="00F6665F" w:rsidRPr="00177433" w:rsidRDefault="00F6665F" w:rsidP="00F6665F">
      <w:pPr>
        <w:tabs>
          <w:tab w:val="left" w:pos="1890"/>
        </w:tabs>
        <w:spacing w:before="120" w:after="120" w:line="240" w:lineRule="auto"/>
        <w:ind w:left="360"/>
        <w:jc w:val="both"/>
        <w:rPr>
          <w:rFonts w:asciiTheme="minorBidi" w:hAnsiTheme="minorBidi"/>
          <w:sz w:val="20"/>
          <w:szCs w:val="20"/>
        </w:rPr>
      </w:pPr>
      <w:r w:rsidRPr="00177433">
        <w:rPr>
          <w:rFonts w:asciiTheme="minorBidi" w:hAnsiTheme="minorBidi"/>
          <w:sz w:val="20"/>
          <w:szCs w:val="20"/>
        </w:rPr>
        <w:t>Risk monitoring includes the evaluation and monitoring of performance to determine whether the implemented information security risk management options achieved the stated goals and objectives. The activities associated with this process include:</w:t>
      </w:r>
    </w:p>
    <w:p w14:paraId="56EFF41D"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Continuous monitoring of the IS</w:t>
      </w:r>
      <w:r>
        <w:rPr>
          <w:rFonts w:asciiTheme="minorBidi" w:hAnsiTheme="minorBidi"/>
          <w:sz w:val="20"/>
          <w:szCs w:val="20"/>
        </w:rPr>
        <w:t xml:space="preserve"> environment and emerging risks</w:t>
      </w:r>
    </w:p>
    <w:p w14:paraId="4E74E8CE"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Analysis of IS r</w:t>
      </w:r>
      <w:r>
        <w:rPr>
          <w:rFonts w:asciiTheme="minorBidi" w:hAnsiTheme="minorBidi"/>
          <w:sz w:val="20"/>
          <w:szCs w:val="20"/>
        </w:rPr>
        <w:t>isk metrics and reporting needs</w:t>
      </w:r>
    </w:p>
    <w:p w14:paraId="761412BB"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Facilitation and management of metrics and reporting implementation; and</w:t>
      </w:r>
    </w:p>
    <w:p w14:paraId="7B1F7F59" w14:textId="77777777" w:rsidR="00F6665F" w:rsidRPr="00177433" w:rsidRDefault="00F6665F" w:rsidP="00F6665F">
      <w:pPr>
        <w:pStyle w:val="ListParagraph"/>
        <w:numPr>
          <w:ilvl w:val="0"/>
          <w:numId w:val="37"/>
        </w:numPr>
        <w:tabs>
          <w:tab w:val="left" w:pos="720"/>
        </w:tabs>
        <w:spacing w:before="120" w:after="120" w:line="240" w:lineRule="auto"/>
        <w:ind w:left="720"/>
        <w:jc w:val="both"/>
        <w:rPr>
          <w:rFonts w:asciiTheme="minorBidi" w:hAnsiTheme="minorBidi"/>
          <w:sz w:val="20"/>
          <w:szCs w:val="20"/>
        </w:rPr>
      </w:pPr>
      <w:r w:rsidRPr="00177433">
        <w:rPr>
          <w:rFonts w:asciiTheme="minorBidi" w:hAnsiTheme="minorBidi"/>
          <w:sz w:val="20"/>
          <w:szCs w:val="20"/>
        </w:rPr>
        <w:t xml:space="preserve">Monitoring and reporting </w:t>
      </w:r>
      <w:r>
        <w:rPr>
          <w:rFonts w:asciiTheme="minorBidi" w:hAnsiTheme="minorBidi"/>
          <w:sz w:val="20"/>
          <w:szCs w:val="20"/>
        </w:rPr>
        <w:t>of emerging risks to management</w:t>
      </w:r>
    </w:p>
    <w:p w14:paraId="02657D6F" w14:textId="77777777" w:rsidR="00F6665F" w:rsidRPr="00177433" w:rsidRDefault="00F6665F" w:rsidP="00F6665F">
      <w:pPr>
        <w:tabs>
          <w:tab w:val="left" w:pos="720"/>
        </w:tabs>
        <w:spacing w:before="120" w:after="120" w:line="240" w:lineRule="auto"/>
        <w:jc w:val="both"/>
        <w:rPr>
          <w:rFonts w:asciiTheme="minorBidi" w:hAnsiTheme="minorBidi"/>
          <w:sz w:val="20"/>
          <w:szCs w:val="20"/>
        </w:rPr>
      </w:pPr>
    </w:p>
    <w:p w14:paraId="0A89C7CC" w14:textId="77777777" w:rsidR="00F6665F" w:rsidRPr="00F6665F" w:rsidRDefault="00F6665F" w:rsidP="00F6665F">
      <w:pPr>
        <w:pStyle w:val="Heading1"/>
      </w:pPr>
      <w:bookmarkStart w:id="30" w:name="_Toc406923335"/>
      <w:bookmarkStart w:id="31" w:name="_Toc513543729"/>
      <w:r w:rsidRPr="00F6665F">
        <w:t>ISRMF Reporting</w:t>
      </w:r>
      <w:bookmarkEnd w:id="30"/>
      <w:bookmarkEnd w:id="31"/>
    </w:p>
    <w:p w14:paraId="62C280A0" w14:textId="77777777" w:rsidR="00F6665F" w:rsidRPr="00177433" w:rsidRDefault="00F6665F" w:rsidP="00F6665F">
      <w:pPr>
        <w:rPr>
          <w:rFonts w:asciiTheme="minorBidi" w:hAnsiTheme="minorBidi"/>
          <w:sz w:val="20"/>
          <w:szCs w:val="20"/>
        </w:rPr>
      </w:pPr>
      <w:r w:rsidRPr="00177433">
        <w:rPr>
          <w:rFonts w:asciiTheme="minorBidi" w:hAnsiTheme="minorBidi"/>
          <w:sz w:val="20"/>
          <w:szCs w:val="20"/>
        </w:rPr>
        <w:t>Information security risk management results shall be shared with QCERT team in accordance with the requirements of National Information Assurance Framework (NIAF).</w:t>
      </w:r>
    </w:p>
    <w:p w14:paraId="5ACD6EB4" w14:textId="77777777" w:rsidR="00F6665F" w:rsidRPr="00F6665F" w:rsidRDefault="00F6665F" w:rsidP="00F6665F">
      <w:pPr>
        <w:pStyle w:val="Heading1"/>
      </w:pPr>
      <w:bookmarkStart w:id="32" w:name="_Toc406923336"/>
      <w:bookmarkStart w:id="33" w:name="_Toc513543730"/>
      <w:r w:rsidRPr="00F6665F">
        <w:t>Advice and Support</w:t>
      </w:r>
      <w:bookmarkEnd w:id="32"/>
      <w:bookmarkEnd w:id="33"/>
    </w:p>
    <w:p w14:paraId="161CD239" w14:textId="77777777" w:rsidR="00F6665F" w:rsidRPr="00177433" w:rsidRDefault="00F6665F" w:rsidP="00F6665F">
      <w:pPr>
        <w:rPr>
          <w:rFonts w:asciiTheme="minorBidi" w:hAnsiTheme="minorBidi"/>
          <w:sz w:val="20"/>
          <w:szCs w:val="20"/>
        </w:rPr>
      </w:pPr>
      <w:r w:rsidRPr="00177433">
        <w:rPr>
          <w:rFonts w:asciiTheme="minorBidi" w:hAnsiTheme="minorBidi"/>
          <w:sz w:val="20"/>
          <w:szCs w:val="20"/>
        </w:rPr>
        <w:t>Advice and support in relation to ISRMF is available by consulting QCERT team.</w:t>
      </w:r>
    </w:p>
    <w:p w14:paraId="6AB99E96" w14:textId="77777777" w:rsidR="00F6665F" w:rsidRPr="004644AD" w:rsidRDefault="00F6665F" w:rsidP="00F6665F">
      <w:pPr>
        <w:ind w:left="-180"/>
        <w:rPr>
          <w:rFonts w:ascii="Univers LT 47 CondensedLt" w:hAnsi="Univers LT 47 CondensedLt"/>
        </w:rPr>
      </w:pPr>
    </w:p>
    <w:p w14:paraId="43D5CCD9" w14:textId="77777777" w:rsidR="00441B34" w:rsidRPr="00F6665F" w:rsidRDefault="00441B34" w:rsidP="00441B34"/>
    <w:sectPr w:rsidR="00441B34" w:rsidRPr="00F6665F" w:rsidSect="00085008">
      <w:headerReference w:type="default" r:id="rId13"/>
      <w:footerReference w:type="defaul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6F5BF" w14:textId="77777777" w:rsidR="008D1CFB" w:rsidRDefault="008D1CFB" w:rsidP="001365EE">
      <w:pPr>
        <w:spacing w:after="0" w:line="240" w:lineRule="auto"/>
      </w:pPr>
      <w:r>
        <w:separator/>
      </w:r>
    </w:p>
  </w:endnote>
  <w:endnote w:type="continuationSeparator" w:id="0">
    <w:p w14:paraId="0FA53954" w14:textId="77777777" w:rsidR="008D1CFB" w:rsidRDefault="008D1CFB" w:rsidP="0013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Black">
    <w:altName w:val="Arial Black"/>
    <w:panose1 w:val="00000000000000000000"/>
    <w:charset w:val="00"/>
    <w:family w:val="swiss"/>
    <w:notTrueType/>
    <w:pitch w:val="default"/>
    <w:sig w:usb0="00000003" w:usb1="00000000" w:usb2="00000000" w:usb3="00000000" w:csb0="00000001" w:csb1="00000000"/>
  </w:font>
  <w:font w:name="Univers LT 47 CondensedL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758293"/>
      <w:docPartObj>
        <w:docPartGallery w:val="Page Numbers (Bottom of Page)"/>
        <w:docPartUnique/>
      </w:docPartObj>
    </w:sdtPr>
    <w:sdtEndPr/>
    <w:sdtContent>
      <w:sdt>
        <w:sdtPr>
          <w:id w:val="-1705238520"/>
          <w:docPartObj>
            <w:docPartGallery w:val="Page Numbers (Top of Page)"/>
            <w:docPartUnique/>
          </w:docPartObj>
        </w:sdtPr>
        <w:sdtEndPr/>
        <w:sdtContent>
          <w:p w14:paraId="7CB66867" w14:textId="3207D91C" w:rsidR="00F6665F" w:rsidRDefault="00F6665F" w:rsidP="00F6665F">
            <w:pPr>
              <w:pStyle w:val="Footer"/>
            </w:pPr>
            <w:r w:rsidRPr="00441B34">
              <w:rPr>
                <w:rFonts w:asciiTheme="majorHAnsi" w:eastAsiaTheme="majorEastAsia" w:hAnsiTheme="majorHAnsi" w:cstheme="majorBidi"/>
                <w:b/>
                <w:bCs/>
                <w:noProof/>
              </w:rPr>
              <w:drawing>
                <wp:anchor distT="0" distB="0" distL="114300" distR="114300" simplePos="0" relativeHeight="251659264" behindDoc="0" locked="0" layoutInCell="1" allowOverlap="1" wp14:anchorId="79EFE884" wp14:editId="03B7FCAE">
                  <wp:simplePos x="0" y="0"/>
                  <wp:positionH relativeFrom="margin">
                    <wp:align>right</wp:align>
                  </wp:positionH>
                  <wp:positionV relativeFrom="paragraph">
                    <wp:posOffset>5715</wp:posOffset>
                  </wp:positionV>
                  <wp:extent cx="1313815" cy="67564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png"/>
                          <pic:cNvPicPr/>
                        </pic:nvPicPr>
                        <pic:blipFill>
                          <a:blip r:embed="rId1">
                            <a:extLst>
                              <a:ext uri="{28A0092B-C50C-407E-A947-70E740481C1C}">
                                <a14:useLocalDpi xmlns:a14="http://schemas.microsoft.com/office/drawing/2010/main" val="0"/>
                              </a:ext>
                            </a:extLst>
                          </a:blip>
                          <a:stretch>
                            <a:fillRect/>
                          </a:stretch>
                        </pic:blipFill>
                        <pic:spPr>
                          <a:xfrm>
                            <a:off x="0" y="0"/>
                            <a:ext cx="1313815" cy="675640"/>
                          </a:xfrm>
                          <a:prstGeom prst="rect">
                            <a:avLst/>
                          </a:prstGeom>
                        </pic:spPr>
                      </pic:pic>
                    </a:graphicData>
                  </a:graphic>
                </wp:anchor>
              </w:drawing>
            </w:r>
            <w:r w:rsidRPr="00793DF2">
              <w:rPr>
                <w:b/>
                <w:bCs/>
              </w:rPr>
              <w:t>Information Secu</w:t>
            </w:r>
            <w:r>
              <w:rPr>
                <w:b/>
                <w:bCs/>
              </w:rPr>
              <w:t>rity Risk Management Framework</w:t>
            </w:r>
            <w:r>
              <w:tab/>
            </w:r>
          </w:p>
          <w:p w14:paraId="7CD03392" w14:textId="77777777" w:rsidR="00F6665F" w:rsidRDefault="00F6665F" w:rsidP="00F6665F">
            <w:pPr>
              <w:pStyle w:val="Footer"/>
            </w:pPr>
            <w:r w:rsidRPr="00441B34">
              <w:t>Version</w:t>
            </w:r>
            <w:r>
              <w:rPr>
                <w:b/>
                <w:bCs/>
              </w:rPr>
              <w:t>: 1.2</w:t>
            </w:r>
            <w:r>
              <w:tab/>
              <w:t xml:space="preserve">Page </w:t>
            </w:r>
            <w:r>
              <w:rPr>
                <w:b/>
                <w:bCs/>
                <w:sz w:val="24"/>
                <w:szCs w:val="24"/>
              </w:rPr>
              <w:fldChar w:fldCharType="begin"/>
            </w:r>
            <w:r>
              <w:rPr>
                <w:b/>
                <w:bCs/>
              </w:rPr>
              <w:instrText xml:space="preserve"> PAGE </w:instrText>
            </w:r>
            <w:r>
              <w:rPr>
                <w:b/>
                <w:bCs/>
                <w:sz w:val="24"/>
                <w:szCs w:val="24"/>
              </w:rPr>
              <w:fldChar w:fldCharType="separate"/>
            </w:r>
            <w:r w:rsidR="00BF066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0669">
              <w:rPr>
                <w:b/>
                <w:bCs/>
                <w:noProof/>
              </w:rPr>
              <w:t>10</w:t>
            </w:r>
            <w:r>
              <w:rPr>
                <w:b/>
                <w:bCs/>
                <w:sz w:val="24"/>
                <w:szCs w:val="24"/>
              </w:rPr>
              <w:fldChar w:fldCharType="end"/>
            </w:r>
          </w:p>
          <w:p w14:paraId="68FA7456" w14:textId="3627AA67" w:rsidR="00381F20" w:rsidRPr="00F6665F" w:rsidRDefault="00F6665F" w:rsidP="00F6665F">
            <w:pPr>
              <w:pStyle w:val="Footer"/>
            </w:pPr>
            <w:r w:rsidRPr="00441B34">
              <w:t>Classification</w:t>
            </w:r>
            <w:r w:rsidRPr="007505FC">
              <w:t xml:space="preserve">: </w:t>
            </w:r>
            <w:r>
              <w:t>public</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C595A" w14:textId="77777777" w:rsidR="008D1CFB" w:rsidRDefault="008D1CFB" w:rsidP="001365EE">
      <w:pPr>
        <w:spacing w:after="0" w:line="240" w:lineRule="auto"/>
      </w:pPr>
      <w:r>
        <w:separator/>
      </w:r>
    </w:p>
  </w:footnote>
  <w:footnote w:type="continuationSeparator" w:id="0">
    <w:p w14:paraId="50AEF1E7" w14:textId="77777777" w:rsidR="008D1CFB" w:rsidRDefault="008D1CFB" w:rsidP="00136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396C" w14:textId="3A656825" w:rsidR="00381F20" w:rsidRDefault="00381F20" w:rsidP="00381F20">
    <w:pPr>
      <w:pStyle w:val="Header"/>
      <w:jc w:val="center"/>
    </w:pPr>
    <w:r>
      <w:rPr>
        <w:noProof/>
      </w:rPr>
      <w:drawing>
        <wp:inline distT="0" distB="0" distL="0" distR="0" wp14:anchorId="5F5927BC" wp14:editId="4FC408EC">
          <wp:extent cx="2127250" cy="71308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C_New_logo.jpg"/>
                  <pic:cNvPicPr/>
                </pic:nvPicPr>
                <pic:blipFill>
                  <a:blip r:embed="rId1">
                    <a:extLst>
                      <a:ext uri="{28A0092B-C50C-407E-A947-70E740481C1C}">
                        <a14:useLocalDpi xmlns:a14="http://schemas.microsoft.com/office/drawing/2010/main" val="0"/>
                      </a:ext>
                    </a:extLst>
                  </a:blip>
                  <a:stretch>
                    <a:fillRect/>
                  </a:stretch>
                </pic:blipFill>
                <pic:spPr>
                  <a:xfrm>
                    <a:off x="0" y="0"/>
                    <a:ext cx="2223039" cy="7451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115D9"/>
    <w:multiLevelType w:val="hybridMultilevel"/>
    <w:tmpl w:val="9C58B66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364ADCC"/>
    <w:multiLevelType w:val="hybridMultilevel"/>
    <w:tmpl w:val="5B6D273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7174E3"/>
    <w:multiLevelType w:val="multilevel"/>
    <w:tmpl w:val="BA968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6D31F6"/>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FB684C"/>
    <w:multiLevelType w:val="hybridMultilevel"/>
    <w:tmpl w:val="571C5C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6093F"/>
    <w:multiLevelType w:val="hybridMultilevel"/>
    <w:tmpl w:val="ABC2C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7621C"/>
    <w:multiLevelType w:val="hybridMultilevel"/>
    <w:tmpl w:val="127BAE6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8DB73A8"/>
    <w:multiLevelType w:val="hybridMultilevel"/>
    <w:tmpl w:val="A8008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E3936"/>
    <w:multiLevelType w:val="hybridMultilevel"/>
    <w:tmpl w:val="FD80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A760C"/>
    <w:multiLevelType w:val="hybridMultilevel"/>
    <w:tmpl w:val="D8EC7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D5242F"/>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28C3A14"/>
    <w:multiLevelType w:val="hybridMultilevel"/>
    <w:tmpl w:val="B484C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D5162"/>
    <w:multiLevelType w:val="hybridMultilevel"/>
    <w:tmpl w:val="C1D46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456A84"/>
    <w:multiLevelType w:val="multilevel"/>
    <w:tmpl w:val="43AA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9B23BB"/>
    <w:multiLevelType w:val="multilevel"/>
    <w:tmpl w:val="C87A801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60607AC"/>
    <w:multiLevelType w:val="hybridMultilevel"/>
    <w:tmpl w:val="E884BA3C"/>
    <w:lvl w:ilvl="0" w:tplc="D53885AC">
      <w:start w:val="1"/>
      <w:numFmt w:val="bullet"/>
      <w:lvlText w:val=""/>
      <w:lvlJc w:val="left"/>
      <w:pPr>
        <w:ind w:left="1530" w:hanging="360"/>
      </w:pPr>
      <w:rPr>
        <w:rFonts w:ascii="Wingdings" w:hAnsi="Wingding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16DB7707"/>
    <w:multiLevelType w:val="multilevel"/>
    <w:tmpl w:val="DF9E6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8547F71"/>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8C56353"/>
    <w:multiLevelType w:val="hybridMultilevel"/>
    <w:tmpl w:val="7D663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B315DBB"/>
    <w:multiLevelType w:val="hybridMultilevel"/>
    <w:tmpl w:val="615E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1D4183"/>
    <w:multiLevelType w:val="hybridMultilevel"/>
    <w:tmpl w:val="1EF85C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74184A"/>
    <w:multiLevelType w:val="hybridMultilevel"/>
    <w:tmpl w:val="FBF46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9645E8"/>
    <w:multiLevelType w:val="hybridMultilevel"/>
    <w:tmpl w:val="1B364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4D3C28"/>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D80360A"/>
    <w:multiLevelType w:val="hybridMultilevel"/>
    <w:tmpl w:val="C346C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D7D9E4"/>
    <w:multiLevelType w:val="hybridMultilevel"/>
    <w:tmpl w:val="0B758F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6330071"/>
    <w:multiLevelType w:val="hybridMultilevel"/>
    <w:tmpl w:val="1D4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4377DA"/>
    <w:multiLevelType w:val="multilevel"/>
    <w:tmpl w:val="7444CB2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2E6355D"/>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3654475"/>
    <w:multiLevelType w:val="hybridMultilevel"/>
    <w:tmpl w:val="ADF29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B34D9B"/>
    <w:multiLevelType w:val="hybridMultilevel"/>
    <w:tmpl w:val="5304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5C031E"/>
    <w:multiLevelType w:val="hybridMultilevel"/>
    <w:tmpl w:val="FFF63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81A4ECA"/>
    <w:multiLevelType w:val="hybridMultilevel"/>
    <w:tmpl w:val="A3D2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162A8"/>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960728D"/>
    <w:multiLevelType w:val="multilevel"/>
    <w:tmpl w:val="9612A4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9804340"/>
    <w:multiLevelType w:val="hybridMultilevel"/>
    <w:tmpl w:val="6276BF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9F01E21"/>
    <w:multiLevelType w:val="hybridMultilevel"/>
    <w:tmpl w:val="24A678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D0378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C11137"/>
    <w:multiLevelType w:val="hybridMultilevel"/>
    <w:tmpl w:val="3954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634FC8"/>
    <w:multiLevelType w:val="hybridMultilevel"/>
    <w:tmpl w:val="E1004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C72AD6"/>
    <w:multiLevelType w:val="hybridMultilevel"/>
    <w:tmpl w:val="AE547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765778"/>
    <w:multiLevelType w:val="hybridMultilevel"/>
    <w:tmpl w:val="AE547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5B3177"/>
    <w:multiLevelType w:val="multilevel"/>
    <w:tmpl w:val="548E33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496E7D"/>
    <w:multiLevelType w:val="hybridMultilevel"/>
    <w:tmpl w:val="7D467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B532ABB"/>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EE34C2F"/>
    <w:multiLevelType w:val="hybridMultilevel"/>
    <w:tmpl w:val="CE4CB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5324EC7"/>
    <w:multiLevelType w:val="hybridMultilevel"/>
    <w:tmpl w:val="F5F6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7E0038"/>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9B43474"/>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26"/>
  </w:num>
  <w:num w:numId="3">
    <w:abstractNumId w:val="32"/>
  </w:num>
  <w:num w:numId="4">
    <w:abstractNumId w:val="46"/>
  </w:num>
  <w:num w:numId="5">
    <w:abstractNumId w:val="20"/>
  </w:num>
  <w:num w:numId="6">
    <w:abstractNumId w:val="11"/>
  </w:num>
  <w:num w:numId="7">
    <w:abstractNumId w:val="24"/>
  </w:num>
  <w:num w:numId="8">
    <w:abstractNumId w:val="5"/>
  </w:num>
  <w:num w:numId="9">
    <w:abstractNumId w:val="37"/>
  </w:num>
  <w:num w:numId="10">
    <w:abstractNumId w:val="17"/>
  </w:num>
  <w:num w:numId="11">
    <w:abstractNumId w:val="10"/>
  </w:num>
  <w:num w:numId="12">
    <w:abstractNumId w:val="33"/>
  </w:num>
  <w:num w:numId="13">
    <w:abstractNumId w:val="44"/>
  </w:num>
  <w:num w:numId="14">
    <w:abstractNumId w:val="28"/>
  </w:num>
  <w:num w:numId="15">
    <w:abstractNumId w:val="23"/>
  </w:num>
  <w:num w:numId="16">
    <w:abstractNumId w:val="16"/>
  </w:num>
  <w:num w:numId="17">
    <w:abstractNumId w:val="47"/>
  </w:num>
  <w:num w:numId="18">
    <w:abstractNumId w:val="48"/>
  </w:num>
  <w:num w:numId="19">
    <w:abstractNumId w:val="3"/>
  </w:num>
  <w:num w:numId="20">
    <w:abstractNumId w:val="30"/>
  </w:num>
  <w:num w:numId="21">
    <w:abstractNumId w:val="35"/>
  </w:num>
  <w:num w:numId="22">
    <w:abstractNumId w:val="21"/>
  </w:num>
  <w:num w:numId="23">
    <w:abstractNumId w:val="39"/>
  </w:num>
  <w:num w:numId="24">
    <w:abstractNumId w:val="13"/>
  </w:num>
  <w:num w:numId="25">
    <w:abstractNumId w:val="0"/>
  </w:num>
  <w:num w:numId="26">
    <w:abstractNumId w:val="6"/>
  </w:num>
  <w:num w:numId="27">
    <w:abstractNumId w:val="1"/>
  </w:num>
  <w:num w:numId="28">
    <w:abstractNumId w:val="25"/>
  </w:num>
  <w:num w:numId="29">
    <w:abstractNumId w:val="45"/>
  </w:num>
  <w:num w:numId="30">
    <w:abstractNumId w:val="43"/>
  </w:num>
  <w:num w:numId="31">
    <w:abstractNumId w:val="31"/>
  </w:num>
  <w:num w:numId="32">
    <w:abstractNumId w:val="9"/>
  </w:num>
  <w:num w:numId="33">
    <w:abstractNumId w:val="22"/>
  </w:num>
  <w:num w:numId="34">
    <w:abstractNumId w:val="12"/>
  </w:num>
  <w:num w:numId="35">
    <w:abstractNumId w:val="18"/>
  </w:num>
  <w:num w:numId="36">
    <w:abstractNumId w:val="38"/>
  </w:num>
  <w:num w:numId="37">
    <w:abstractNumId w:val="36"/>
  </w:num>
  <w:num w:numId="38">
    <w:abstractNumId w:val="41"/>
  </w:num>
  <w:num w:numId="39">
    <w:abstractNumId w:val="15"/>
  </w:num>
  <w:num w:numId="40">
    <w:abstractNumId w:val="42"/>
  </w:num>
  <w:num w:numId="41">
    <w:abstractNumId w:val="40"/>
  </w:num>
  <w:num w:numId="42">
    <w:abstractNumId w:val="4"/>
  </w:num>
  <w:num w:numId="43">
    <w:abstractNumId w:val="29"/>
  </w:num>
  <w:num w:numId="44">
    <w:abstractNumId w:val="19"/>
  </w:num>
  <w:num w:numId="45">
    <w:abstractNumId w:val="2"/>
  </w:num>
  <w:num w:numId="46">
    <w:abstractNumId w:val="27"/>
  </w:num>
  <w:num w:numId="47">
    <w:abstractNumId w:val="34"/>
  </w:num>
  <w:num w:numId="48">
    <w:abstractNumId w:val="14"/>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5E"/>
    <w:rsid w:val="00005AC6"/>
    <w:rsid w:val="00013C40"/>
    <w:rsid w:val="0001560D"/>
    <w:rsid w:val="000617B7"/>
    <w:rsid w:val="00061BFD"/>
    <w:rsid w:val="0006391D"/>
    <w:rsid w:val="00081C63"/>
    <w:rsid w:val="00085008"/>
    <w:rsid w:val="000935AC"/>
    <w:rsid w:val="000B53BA"/>
    <w:rsid w:val="00103F5E"/>
    <w:rsid w:val="00130CBB"/>
    <w:rsid w:val="001365EE"/>
    <w:rsid w:val="00144B31"/>
    <w:rsid w:val="00182373"/>
    <w:rsid w:val="001A7BE0"/>
    <w:rsid w:val="00252CB4"/>
    <w:rsid w:val="00271EEC"/>
    <w:rsid w:val="00272478"/>
    <w:rsid w:val="00284E1F"/>
    <w:rsid w:val="00290150"/>
    <w:rsid w:val="002B3342"/>
    <w:rsid w:val="002C1F6E"/>
    <w:rsid w:val="002C495D"/>
    <w:rsid w:val="002D651E"/>
    <w:rsid w:val="00307C87"/>
    <w:rsid w:val="00315980"/>
    <w:rsid w:val="00327E7D"/>
    <w:rsid w:val="00345873"/>
    <w:rsid w:val="003665F7"/>
    <w:rsid w:val="00366A2E"/>
    <w:rsid w:val="00381F20"/>
    <w:rsid w:val="003E057E"/>
    <w:rsid w:val="00415138"/>
    <w:rsid w:val="004161FF"/>
    <w:rsid w:val="00416BCA"/>
    <w:rsid w:val="00441B34"/>
    <w:rsid w:val="00463176"/>
    <w:rsid w:val="004A2921"/>
    <w:rsid w:val="004C08AA"/>
    <w:rsid w:val="004C5149"/>
    <w:rsid w:val="004D6249"/>
    <w:rsid w:val="00503B6A"/>
    <w:rsid w:val="00556D7A"/>
    <w:rsid w:val="00593D2E"/>
    <w:rsid w:val="005C623E"/>
    <w:rsid w:val="00641FFB"/>
    <w:rsid w:val="006566D0"/>
    <w:rsid w:val="006E04AA"/>
    <w:rsid w:val="006E5393"/>
    <w:rsid w:val="00714498"/>
    <w:rsid w:val="0074470F"/>
    <w:rsid w:val="007505FC"/>
    <w:rsid w:val="00767A05"/>
    <w:rsid w:val="007743C2"/>
    <w:rsid w:val="0078498D"/>
    <w:rsid w:val="0079704C"/>
    <w:rsid w:val="007E3C2E"/>
    <w:rsid w:val="007E73AC"/>
    <w:rsid w:val="007F7587"/>
    <w:rsid w:val="0080128F"/>
    <w:rsid w:val="00847A08"/>
    <w:rsid w:val="00861861"/>
    <w:rsid w:val="00867A8C"/>
    <w:rsid w:val="008A20B3"/>
    <w:rsid w:val="008B2985"/>
    <w:rsid w:val="008D1CFB"/>
    <w:rsid w:val="008E7A48"/>
    <w:rsid w:val="00923ECC"/>
    <w:rsid w:val="009330F5"/>
    <w:rsid w:val="00942317"/>
    <w:rsid w:val="009435F0"/>
    <w:rsid w:val="00945BB3"/>
    <w:rsid w:val="00975CB8"/>
    <w:rsid w:val="009A4C15"/>
    <w:rsid w:val="009C796D"/>
    <w:rsid w:val="009D311E"/>
    <w:rsid w:val="00A03969"/>
    <w:rsid w:val="00A82923"/>
    <w:rsid w:val="00A841EA"/>
    <w:rsid w:val="00A95186"/>
    <w:rsid w:val="00AA3967"/>
    <w:rsid w:val="00AB2E60"/>
    <w:rsid w:val="00AB7EB2"/>
    <w:rsid w:val="00AF4A67"/>
    <w:rsid w:val="00B163DE"/>
    <w:rsid w:val="00B17691"/>
    <w:rsid w:val="00B34D94"/>
    <w:rsid w:val="00B37C31"/>
    <w:rsid w:val="00B55C3B"/>
    <w:rsid w:val="00B728D2"/>
    <w:rsid w:val="00B858EC"/>
    <w:rsid w:val="00B94000"/>
    <w:rsid w:val="00BB3E80"/>
    <w:rsid w:val="00BE5F22"/>
    <w:rsid w:val="00BF0669"/>
    <w:rsid w:val="00BF65A7"/>
    <w:rsid w:val="00C008F5"/>
    <w:rsid w:val="00C44FFA"/>
    <w:rsid w:val="00C61EB7"/>
    <w:rsid w:val="00C62DDA"/>
    <w:rsid w:val="00C63687"/>
    <w:rsid w:val="00C81ECC"/>
    <w:rsid w:val="00CB5E72"/>
    <w:rsid w:val="00CC0F58"/>
    <w:rsid w:val="00CC211C"/>
    <w:rsid w:val="00CD031C"/>
    <w:rsid w:val="00CD4AE6"/>
    <w:rsid w:val="00CE011B"/>
    <w:rsid w:val="00CF0D24"/>
    <w:rsid w:val="00D10C5A"/>
    <w:rsid w:val="00D16F54"/>
    <w:rsid w:val="00D23C83"/>
    <w:rsid w:val="00D62833"/>
    <w:rsid w:val="00D951FF"/>
    <w:rsid w:val="00DA16A4"/>
    <w:rsid w:val="00E009D9"/>
    <w:rsid w:val="00E049F3"/>
    <w:rsid w:val="00E65E82"/>
    <w:rsid w:val="00E67FA1"/>
    <w:rsid w:val="00E7708A"/>
    <w:rsid w:val="00E77E1D"/>
    <w:rsid w:val="00EA1304"/>
    <w:rsid w:val="00F06CC2"/>
    <w:rsid w:val="00F527D8"/>
    <w:rsid w:val="00F60388"/>
    <w:rsid w:val="00F6665F"/>
    <w:rsid w:val="00FA6376"/>
    <w:rsid w:val="00FC5602"/>
    <w:rsid w:val="00FD423D"/>
    <w:rsid w:val="00FD4E15"/>
    <w:rsid w:val="00FE3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D4795"/>
  <w15:chartTrackingRefBased/>
  <w15:docId w15:val="{4E3AC7CF-4C2F-4A58-96B3-819533EF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5EE"/>
  </w:style>
  <w:style w:type="paragraph" w:styleId="Heading1">
    <w:name w:val="heading 1"/>
    <w:basedOn w:val="Normal"/>
    <w:next w:val="Normal"/>
    <w:link w:val="Heading1Char"/>
    <w:uiPriority w:val="9"/>
    <w:qFormat/>
    <w:rsid w:val="00136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65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441B34"/>
    <w:pPr>
      <w:outlineLvl w:val="2"/>
    </w:pPr>
    <w:rPr>
      <w:lang w:val="en-GB"/>
    </w:rPr>
  </w:style>
  <w:style w:type="paragraph" w:styleId="Heading4">
    <w:name w:val="heading 4"/>
    <w:basedOn w:val="Normal"/>
    <w:next w:val="Normal"/>
    <w:link w:val="Heading4Char"/>
    <w:uiPriority w:val="9"/>
    <w:unhideWhenUsed/>
    <w:qFormat/>
    <w:rsid w:val="00441B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65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44FF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65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41B34"/>
    <w:rPr>
      <w:rFonts w:asciiTheme="majorHAnsi" w:eastAsiaTheme="majorEastAsia" w:hAnsiTheme="majorHAnsi" w:cstheme="majorBidi"/>
      <w:i/>
      <w:iCs/>
      <w:color w:val="2E74B5" w:themeColor="accent1" w:themeShade="BF"/>
      <w:lang w:val="en-GB"/>
    </w:rPr>
  </w:style>
  <w:style w:type="paragraph" w:customStyle="1" w:styleId="Default">
    <w:name w:val="Default"/>
    <w:rsid w:val="001365EE"/>
    <w:pPr>
      <w:autoSpaceDE w:val="0"/>
      <w:autoSpaceDN w:val="0"/>
      <w:adjustRightInd w:val="0"/>
      <w:spacing w:after="0" w:line="240" w:lineRule="auto"/>
    </w:pPr>
    <w:rPr>
      <w:rFonts w:ascii="Tahoma" w:hAnsi="Tahoma" w:cs="Tahoma"/>
      <w:color w:val="000000"/>
      <w:sz w:val="24"/>
      <w:szCs w:val="24"/>
    </w:rPr>
  </w:style>
  <w:style w:type="paragraph" w:styleId="Title">
    <w:name w:val="Title"/>
    <w:basedOn w:val="Normal"/>
    <w:link w:val="TitleChar"/>
    <w:uiPriority w:val="99"/>
    <w:qFormat/>
    <w:rsid w:val="001365EE"/>
    <w:pPr>
      <w:spacing w:before="240" w:after="60" w:line="240" w:lineRule="auto"/>
      <w:jc w:val="center"/>
      <w:outlineLvl w:val="0"/>
    </w:pPr>
    <w:rPr>
      <w:rFonts w:ascii="Arial" w:eastAsia="Batang" w:hAnsi="Arial" w:cs="Arial"/>
      <w:b/>
      <w:bCs/>
      <w:kern w:val="28"/>
      <w:sz w:val="32"/>
      <w:szCs w:val="32"/>
      <w:lang w:eastAsia="ko-KR"/>
    </w:rPr>
  </w:style>
  <w:style w:type="character" w:customStyle="1" w:styleId="TitleChar">
    <w:name w:val="Title Char"/>
    <w:basedOn w:val="DefaultParagraphFont"/>
    <w:link w:val="Title"/>
    <w:uiPriority w:val="99"/>
    <w:rsid w:val="001365EE"/>
    <w:rPr>
      <w:rFonts w:ascii="Arial" w:eastAsia="Batang" w:hAnsi="Arial" w:cs="Arial"/>
      <w:b/>
      <w:bCs/>
      <w:kern w:val="28"/>
      <w:sz w:val="32"/>
      <w:szCs w:val="32"/>
      <w:lang w:eastAsia="ko-KR"/>
    </w:rPr>
  </w:style>
  <w:style w:type="paragraph" w:styleId="Header">
    <w:name w:val="header"/>
    <w:basedOn w:val="Normal"/>
    <w:link w:val="HeaderChar"/>
    <w:unhideWhenUsed/>
    <w:rsid w:val="0013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EE"/>
  </w:style>
  <w:style w:type="paragraph" w:styleId="Footer">
    <w:name w:val="footer"/>
    <w:basedOn w:val="Normal"/>
    <w:link w:val="FooterChar"/>
    <w:uiPriority w:val="99"/>
    <w:unhideWhenUsed/>
    <w:qFormat/>
    <w:rsid w:val="0013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EE"/>
  </w:style>
  <w:style w:type="paragraph" w:styleId="NormalWeb">
    <w:name w:val="Normal (Web)"/>
    <w:basedOn w:val="Normal"/>
    <w:uiPriority w:val="99"/>
    <w:unhideWhenUsed/>
    <w:rsid w:val="001365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5EE"/>
    <w:rPr>
      <w:color w:val="0000FF"/>
      <w:u w:val="single"/>
    </w:rPr>
  </w:style>
  <w:style w:type="paragraph" w:styleId="TOCHeading">
    <w:name w:val="TOC Heading"/>
    <w:basedOn w:val="Heading1"/>
    <w:next w:val="Normal"/>
    <w:uiPriority w:val="39"/>
    <w:unhideWhenUsed/>
    <w:qFormat/>
    <w:rsid w:val="001365EE"/>
    <w:pPr>
      <w:outlineLvl w:val="9"/>
    </w:pPr>
  </w:style>
  <w:style w:type="paragraph" w:styleId="TOC1">
    <w:name w:val="toc 1"/>
    <w:basedOn w:val="Normal"/>
    <w:next w:val="Normal"/>
    <w:autoRedefine/>
    <w:uiPriority w:val="39"/>
    <w:unhideWhenUsed/>
    <w:rsid w:val="001365EE"/>
    <w:pPr>
      <w:spacing w:after="100"/>
    </w:pPr>
  </w:style>
  <w:style w:type="paragraph" w:styleId="TOC2">
    <w:name w:val="toc 2"/>
    <w:basedOn w:val="Normal"/>
    <w:next w:val="Normal"/>
    <w:autoRedefine/>
    <w:uiPriority w:val="39"/>
    <w:unhideWhenUsed/>
    <w:rsid w:val="001365EE"/>
    <w:pPr>
      <w:spacing w:after="100"/>
      <w:ind w:left="220"/>
    </w:pPr>
  </w:style>
  <w:style w:type="paragraph" w:styleId="TOC3">
    <w:name w:val="toc 3"/>
    <w:basedOn w:val="Normal"/>
    <w:next w:val="Normal"/>
    <w:autoRedefine/>
    <w:uiPriority w:val="39"/>
    <w:unhideWhenUsed/>
    <w:rsid w:val="001365EE"/>
    <w:pPr>
      <w:spacing w:after="100"/>
      <w:ind w:left="440"/>
    </w:pPr>
  </w:style>
  <w:style w:type="character" w:customStyle="1" w:styleId="Heading6Char">
    <w:name w:val="Heading 6 Char"/>
    <w:basedOn w:val="DefaultParagraphFont"/>
    <w:link w:val="Heading6"/>
    <w:uiPriority w:val="9"/>
    <w:semiHidden/>
    <w:rsid w:val="00C44FF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8B2985"/>
    <w:pPr>
      <w:ind w:left="720"/>
      <w:contextualSpacing/>
    </w:pPr>
  </w:style>
  <w:style w:type="paragraph" w:styleId="BalloonText">
    <w:name w:val="Balloon Text"/>
    <w:basedOn w:val="Normal"/>
    <w:link w:val="BalloonTextChar"/>
    <w:uiPriority w:val="99"/>
    <w:semiHidden/>
    <w:unhideWhenUsed/>
    <w:rsid w:val="00E00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9D9"/>
    <w:rPr>
      <w:rFonts w:ascii="Segoe UI" w:hAnsi="Segoe UI" w:cs="Segoe UI"/>
      <w:sz w:val="18"/>
      <w:szCs w:val="18"/>
    </w:rPr>
  </w:style>
  <w:style w:type="character" w:styleId="CommentReference">
    <w:name w:val="annotation reference"/>
    <w:basedOn w:val="DefaultParagraphFont"/>
    <w:uiPriority w:val="99"/>
    <w:semiHidden/>
    <w:unhideWhenUsed/>
    <w:rsid w:val="00CC0F58"/>
    <w:rPr>
      <w:sz w:val="16"/>
      <w:szCs w:val="16"/>
    </w:rPr>
  </w:style>
  <w:style w:type="paragraph" w:styleId="CommentText">
    <w:name w:val="annotation text"/>
    <w:basedOn w:val="Normal"/>
    <w:link w:val="CommentTextChar"/>
    <w:uiPriority w:val="99"/>
    <w:semiHidden/>
    <w:unhideWhenUsed/>
    <w:rsid w:val="00CC0F58"/>
    <w:pPr>
      <w:spacing w:line="240" w:lineRule="auto"/>
    </w:pPr>
    <w:rPr>
      <w:sz w:val="20"/>
      <w:szCs w:val="20"/>
    </w:rPr>
  </w:style>
  <w:style w:type="character" w:customStyle="1" w:styleId="CommentTextChar">
    <w:name w:val="Comment Text Char"/>
    <w:basedOn w:val="DefaultParagraphFont"/>
    <w:link w:val="CommentText"/>
    <w:uiPriority w:val="99"/>
    <w:semiHidden/>
    <w:rsid w:val="00CC0F58"/>
    <w:rPr>
      <w:sz w:val="20"/>
      <w:szCs w:val="20"/>
    </w:rPr>
  </w:style>
  <w:style w:type="paragraph" w:styleId="CommentSubject">
    <w:name w:val="annotation subject"/>
    <w:basedOn w:val="CommentText"/>
    <w:next w:val="CommentText"/>
    <w:link w:val="CommentSubjectChar"/>
    <w:uiPriority w:val="99"/>
    <w:semiHidden/>
    <w:unhideWhenUsed/>
    <w:rsid w:val="00CC0F58"/>
    <w:rPr>
      <w:b/>
      <w:bCs/>
    </w:rPr>
  </w:style>
  <w:style w:type="character" w:customStyle="1" w:styleId="CommentSubjectChar">
    <w:name w:val="Comment Subject Char"/>
    <w:basedOn w:val="CommentTextChar"/>
    <w:link w:val="CommentSubject"/>
    <w:uiPriority w:val="99"/>
    <w:semiHidden/>
    <w:rsid w:val="00CC0F58"/>
    <w:rPr>
      <w:b/>
      <w:bCs/>
      <w:sz w:val="20"/>
      <w:szCs w:val="20"/>
    </w:rPr>
  </w:style>
  <w:style w:type="paragraph" w:styleId="FootnoteText">
    <w:name w:val="footnote text"/>
    <w:basedOn w:val="Normal"/>
    <w:link w:val="FootnoteTextChar"/>
    <w:uiPriority w:val="99"/>
    <w:semiHidden/>
    <w:unhideWhenUsed/>
    <w:rsid w:val="00B85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8EC"/>
    <w:rPr>
      <w:sz w:val="20"/>
      <w:szCs w:val="20"/>
    </w:rPr>
  </w:style>
  <w:style w:type="character" w:styleId="FootnoteReference">
    <w:name w:val="footnote reference"/>
    <w:basedOn w:val="DefaultParagraphFont"/>
    <w:uiPriority w:val="99"/>
    <w:semiHidden/>
    <w:unhideWhenUsed/>
    <w:rsid w:val="00B858EC"/>
    <w:rPr>
      <w:vertAlign w:val="superscript"/>
    </w:rPr>
  </w:style>
  <w:style w:type="paragraph" w:customStyle="1" w:styleId="CM1">
    <w:name w:val="CM1"/>
    <w:basedOn w:val="Default"/>
    <w:next w:val="Default"/>
    <w:uiPriority w:val="99"/>
    <w:rsid w:val="00381F20"/>
    <w:pPr>
      <w:widowControl w:val="0"/>
    </w:pPr>
    <w:rPr>
      <w:rFonts w:ascii="Arial-Black" w:eastAsiaTheme="minorEastAsia" w:hAnsi="Arial-Black" w:cstheme="minorBidi"/>
      <w:color w:val="auto"/>
    </w:rPr>
  </w:style>
  <w:style w:type="paragraph" w:customStyle="1" w:styleId="CM2">
    <w:name w:val="CM2"/>
    <w:basedOn w:val="Default"/>
    <w:next w:val="Default"/>
    <w:uiPriority w:val="99"/>
    <w:rsid w:val="00381F20"/>
    <w:pPr>
      <w:widowControl w:val="0"/>
    </w:pPr>
    <w:rPr>
      <w:rFonts w:ascii="Arial-Black" w:eastAsiaTheme="minorEastAsia" w:hAnsi="Arial-Black" w:cstheme="minorBidi"/>
      <w:color w:val="auto"/>
    </w:rPr>
  </w:style>
  <w:style w:type="paragraph" w:customStyle="1" w:styleId="CM5">
    <w:name w:val="CM5"/>
    <w:basedOn w:val="Default"/>
    <w:next w:val="Default"/>
    <w:uiPriority w:val="99"/>
    <w:rsid w:val="00381F20"/>
    <w:pPr>
      <w:widowControl w:val="0"/>
    </w:pPr>
    <w:rPr>
      <w:rFonts w:ascii="Arial-Black" w:eastAsiaTheme="minorEastAsia" w:hAnsi="Arial-Black" w:cstheme="minorBidi"/>
      <w:color w:val="auto"/>
    </w:rPr>
  </w:style>
  <w:style w:type="paragraph" w:customStyle="1" w:styleId="CM3">
    <w:name w:val="CM3"/>
    <w:basedOn w:val="Default"/>
    <w:next w:val="Default"/>
    <w:uiPriority w:val="99"/>
    <w:rsid w:val="00381F20"/>
    <w:pPr>
      <w:widowControl w:val="0"/>
      <w:spacing w:line="273" w:lineRule="atLeast"/>
    </w:pPr>
    <w:rPr>
      <w:rFonts w:ascii="Arial-Black" w:eastAsiaTheme="minorEastAsia" w:hAnsi="Arial-Black" w:cstheme="minorBidi"/>
      <w:color w:val="auto"/>
    </w:rPr>
  </w:style>
  <w:style w:type="paragraph" w:customStyle="1" w:styleId="CM6">
    <w:name w:val="CM6"/>
    <w:basedOn w:val="Default"/>
    <w:next w:val="Default"/>
    <w:uiPriority w:val="99"/>
    <w:rsid w:val="00381F20"/>
    <w:pPr>
      <w:widowControl w:val="0"/>
    </w:pPr>
    <w:rPr>
      <w:rFonts w:ascii="Arial-Black" w:eastAsiaTheme="minorEastAsia" w:hAnsi="Arial-Black" w:cstheme="minorBidi"/>
      <w:color w:val="auto"/>
    </w:rPr>
  </w:style>
  <w:style w:type="paragraph" w:customStyle="1" w:styleId="CM7">
    <w:name w:val="CM7"/>
    <w:basedOn w:val="Default"/>
    <w:next w:val="Default"/>
    <w:uiPriority w:val="99"/>
    <w:rsid w:val="00381F20"/>
    <w:pPr>
      <w:widowControl w:val="0"/>
    </w:pPr>
    <w:rPr>
      <w:rFonts w:ascii="Arial-Black" w:eastAsiaTheme="minorEastAsia" w:hAnsi="Arial-Black" w:cstheme="minorBidi"/>
      <w:color w:val="auto"/>
    </w:rPr>
  </w:style>
  <w:style w:type="paragraph" w:customStyle="1" w:styleId="CM8">
    <w:name w:val="CM8"/>
    <w:basedOn w:val="Default"/>
    <w:next w:val="Default"/>
    <w:uiPriority w:val="99"/>
    <w:rsid w:val="00381F20"/>
    <w:pPr>
      <w:widowControl w:val="0"/>
    </w:pPr>
    <w:rPr>
      <w:rFonts w:ascii="Arial-Black" w:eastAsiaTheme="minorEastAsia" w:hAnsi="Arial-Black" w:cstheme="minorBidi"/>
      <w:color w:val="auto"/>
    </w:rPr>
  </w:style>
  <w:style w:type="paragraph" w:customStyle="1" w:styleId="CM4">
    <w:name w:val="CM4"/>
    <w:basedOn w:val="Default"/>
    <w:next w:val="Default"/>
    <w:uiPriority w:val="99"/>
    <w:rsid w:val="00381F20"/>
    <w:pPr>
      <w:widowControl w:val="0"/>
      <w:spacing w:line="273" w:lineRule="atLeast"/>
    </w:pPr>
    <w:rPr>
      <w:rFonts w:ascii="Arial-Black" w:eastAsiaTheme="minorEastAsia" w:hAnsi="Arial-Black" w:cstheme="minorBidi"/>
      <w:color w:val="auto"/>
    </w:rPr>
  </w:style>
  <w:style w:type="paragraph" w:customStyle="1" w:styleId="Styleashraf">
    <w:name w:val="Style ashraf"/>
    <w:basedOn w:val="Normal"/>
    <w:link w:val="StyleashrafChar"/>
    <w:qFormat/>
    <w:rsid w:val="00381F20"/>
    <w:pPr>
      <w:spacing w:after="200" w:line="240" w:lineRule="auto"/>
      <w:ind w:left="720"/>
      <w:jc w:val="both"/>
    </w:pPr>
    <w:rPr>
      <w:rFonts w:eastAsiaTheme="minorEastAsia"/>
    </w:rPr>
  </w:style>
  <w:style w:type="character" w:customStyle="1" w:styleId="StyleashrafChar">
    <w:name w:val="Style ashraf Char"/>
    <w:basedOn w:val="DefaultParagraphFont"/>
    <w:link w:val="Styleashraf"/>
    <w:locked/>
    <w:rsid w:val="00381F20"/>
    <w:rPr>
      <w:rFonts w:eastAsiaTheme="minorEastAsia"/>
    </w:rPr>
  </w:style>
  <w:style w:type="paragraph" w:styleId="NoSpacing">
    <w:name w:val="No Spacing"/>
    <w:uiPriority w:val="1"/>
    <w:qFormat/>
    <w:rsid w:val="00381F20"/>
    <w:pPr>
      <w:spacing w:after="0" w:line="240" w:lineRule="auto"/>
      <w:ind w:left="720"/>
    </w:pPr>
    <w:rPr>
      <w:rFonts w:eastAsiaTheme="minorEastAsia"/>
    </w:rPr>
  </w:style>
  <w:style w:type="character" w:styleId="Strong">
    <w:name w:val="Strong"/>
    <w:basedOn w:val="DefaultParagraphFont"/>
    <w:uiPriority w:val="22"/>
    <w:qFormat/>
    <w:rsid w:val="00381F20"/>
    <w:rPr>
      <w:rFonts w:cs="Times New Roman"/>
      <w:b/>
      <w:bCs/>
    </w:rPr>
  </w:style>
  <w:style w:type="table" w:styleId="TableGrid">
    <w:name w:val="Table Grid"/>
    <w:basedOn w:val="TableNormal"/>
    <w:uiPriority w:val="59"/>
    <w:rsid w:val="00381F20"/>
    <w:pPr>
      <w:spacing w:after="0" w:line="240" w:lineRule="auto"/>
      <w:ind w:left="7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41B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6665F"/>
    <w:rPr>
      <w:rFonts w:asciiTheme="majorHAnsi" w:eastAsiaTheme="majorEastAsia" w:hAnsiTheme="majorHAnsi" w:cstheme="majorBidi"/>
      <w:color w:val="2E74B5" w:themeColor="accent1" w:themeShade="BF"/>
    </w:rPr>
  </w:style>
  <w:style w:type="table" w:customStyle="1" w:styleId="TableGrid2">
    <w:name w:val="Table Grid2"/>
    <w:basedOn w:val="TableNormal"/>
    <w:next w:val="TableGrid"/>
    <w:rsid w:val="00F527D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313105">
      <w:bodyDiv w:val="1"/>
      <w:marLeft w:val="0"/>
      <w:marRight w:val="0"/>
      <w:marTop w:val="0"/>
      <w:marBottom w:val="0"/>
      <w:divBdr>
        <w:top w:val="none" w:sz="0" w:space="0" w:color="auto"/>
        <w:left w:val="none" w:sz="0" w:space="0" w:color="auto"/>
        <w:bottom w:val="none" w:sz="0" w:space="0" w:color="auto"/>
        <w:right w:val="none" w:sz="0" w:space="0" w:color="auto"/>
      </w:divBdr>
    </w:div>
    <w:div w:id="1908489924">
      <w:bodyDiv w:val="1"/>
      <w:marLeft w:val="0"/>
      <w:marRight w:val="0"/>
      <w:marTop w:val="0"/>
      <w:marBottom w:val="0"/>
      <w:divBdr>
        <w:top w:val="none" w:sz="0" w:space="0" w:color="auto"/>
        <w:left w:val="none" w:sz="0" w:space="0" w:color="auto"/>
        <w:bottom w:val="none" w:sz="0" w:space="0" w:color="auto"/>
        <w:right w:val="none" w:sz="0" w:space="0" w:color="auto"/>
      </w:divBdr>
    </w:div>
    <w:div w:id="1993219731">
      <w:bodyDiv w:val="1"/>
      <w:marLeft w:val="0"/>
      <w:marRight w:val="0"/>
      <w:marTop w:val="0"/>
      <w:marBottom w:val="0"/>
      <w:divBdr>
        <w:top w:val="none" w:sz="0" w:space="0" w:color="auto"/>
        <w:left w:val="none" w:sz="0" w:space="0" w:color="auto"/>
        <w:bottom w:val="none" w:sz="0" w:space="0" w:color="auto"/>
        <w:right w:val="none" w:sz="0" w:space="0" w:color="auto"/>
      </w:divBdr>
    </w:div>
    <w:div w:id="2044356609">
      <w:bodyDiv w:val="1"/>
      <w:marLeft w:val="0"/>
      <w:marRight w:val="0"/>
      <w:marTop w:val="0"/>
      <w:marBottom w:val="0"/>
      <w:divBdr>
        <w:top w:val="none" w:sz="0" w:space="0" w:color="auto"/>
        <w:left w:val="none" w:sz="0" w:space="0" w:color="auto"/>
        <w:bottom w:val="none" w:sz="0" w:space="0" w:color="auto"/>
        <w:right w:val="none" w:sz="0" w:space="0" w:color="auto"/>
      </w:divBdr>
      <w:divsChild>
        <w:div w:id="793207584">
          <w:marLeft w:val="750"/>
          <w:marRight w:val="0"/>
          <w:marTop w:val="0"/>
          <w:marBottom w:val="0"/>
          <w:divBdr>
            <w:top w:val="none" w:sz="0" w:space="0" w:color="auto"/>
            <w:left w:val="none" w:sz="0" w:space="0" w:color="auto"/>
            <w:bottom w:val="none" w:sz="0" w:space="0" w:color="auto"/>
            <w:right w:val="none" w:sz="0" w:space="0" w:color="auto"/>
          </w:divBdr>
          <w:divsChild>
            <w:div w:id="1081220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748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352FB-CACA-4478-98D8-446907ED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SeifEldin Azhari Abd Elrahman NourEldin</dc:creator>
  <cp:keywords/>
  <dc:description/>
  <cp:lastModifiedBy>SeifEldin Azhari Abd Elrahman NourEldin</cp:lastModifiedBy>
  <cp:revision>17</cp:revision>
  <cp:lastPrinted>2018-06-03T05:42:00Z</cp:lastPrinted>
  <dcterms:created xsi:type="dcterms:W3CDTF">2018-03-01T09:54:00Z</dcterms:created>
  <dcterms:modified xsi:type="dcterms:W3CDTF">2018-06-03T05:42:00Z</dcterms:modified>
</cp:coreProperties>
</file>